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2FD4" w14:textId="127C42C1" w:rsidR="00E125D2" w:rsidRPr="007E656D" w:rsidRDefault="00E125D2" w:rsidP="00F36756">
      <w:pPr>
        <w:pStyle w:val="THNORMAL"/>
        <w:ind w:firstLine="720"/>
        <w:jc w:val="right"/>
        <w:rPr>
          <w:b/>
          <w:szCs w:val="24"/>
        </w:rPr>
      </w:pPr>
      <w:r>
        <w:rPr>
          <w:b/>
          <w:szCs w:val="24"/>
        </w:rPr>
        <w:t xml:space="preserve">Agreement No. </w:t>
      </w:r>
      <w:r w:rsidR="00470825">
        <w:rPr>
          <w:b/>
          <w:szCs w:val="24"/>
        </w:rPr>
        <w:t>______</w:t>
      </w:r>
    </w:p>
    <w:p w14:paraId="1BC09A10" w14:textId="77777777" w:rsidR="00196CA0" w:rsidRDefault="00196CA0" w:rsidP="008E593E">
      <w:pPr>
        <w:pStyle w:val="THNORMAL"/>
        <w:jc w:val="center"/>
        <w:rPr>
          <w:b/>
          <w:szCs w:val="24"/>
        </w:rPr>
      </w:pPr>
    </w:p>
    <w:p w14:paraId="46E31A6C" w14:textId="77777777" w:rsidR="00733360" w:rsidRDefault="00733360">
      <w:pPr>
        <w:pStyle w:val="THNORMAL"/>
        <w:rPr>
          <w:b/>
          <w:szCs w:val="24"/>
        </w:rPr>
      </w:pPr>
    </w:p>
    <w:p w14:paraId="11798D6F" w14:textId="77777777" w:rsidR="00787540" w:rsidRDefault="00787540">
      <w:pPr>
        <w:pStyle w:val="THNORMAL"/>
        <w:rPr>
          <w:b/>
          <w:szCs w:val="24"/>
        </w:rPr>
      </w:pPr>
    </w:p>
    <w:p w14:paraId="7F3399E3" w14:textId="77777777" w:rsidR="00787540" w:rsidRDefault="00787540">
      <w:pPr>
        <w:pStyle w:val="THNORMAL"/>
        <w:rPr>
          <w:b/>
          <w:szCs w:val="24"/>
        </w:rPr>
      </w:pPr>
    </w:p>
    <w:p w14:paraId="79A38D00" w14:textId="77777777" w:rsidR="00787540" w:rsidRDefault="00787540">
      <w:pPr>
        <w:pStyle w:val="THNORMAL"/>
        <w:rPr>
          <w:b/>
          <w:szCs w:val="24"/>
        </w:rPr>
      </w:pPr>
    </w:p>
    <w:p w14:paraId="12653CCD" w14:textId="77777777" w:rsidR="00787540" w:rsidRPr="009C1BCA" w:rsidRDefault="00787540">
      <w:pPr>
        <w:pStyle w:val="THNORMAL"/>
        <w:rPr>
          <w:b/>
          <w:szCs w:val="24"/>
        </w:rPr>
      </w:pPr>
    </w:p>
    <w:p w14:paraId="2BD73DF3" w14:textId="3BBAF38D" w:rsidR="00470825" w:rsidRDefault="00470825" w:rsidP="00E011DD">
      <w:pPr>
        <w:pStyle w:val="THTITLE1"/>
        <w:spacing w:after="120"/>
      </w:pPr>
      <w:r>
        <w:t>Standard form</w:t>
      </w:r>
    </w:p>
    <w:p w14:paraId="50DA4B6E" w14:textId="47D6C953" w:rsidR="00ED7636" w:rsidRPr="009C1BCA" w:rsidRDefault="00D15132" w:rsidP="00E011DD">
      <w:pPr>
        <w:pStyle w:val="THTITLE1"/>
        <w:spacing w:after="120"/>
      </w:pPr>
      <w:r>
        <w:t>Tier 4</w:t>
      </w:r>
      <w:r w:rsidR="00ED7636" w:rsidRPr="009C1BCA">
        <w:t xml:space="preserve"> renewable energy </w:t>
      </w:r>
      <w:r w:rsidR="005F3031">
        <w:t>certificate</w:t>
      </w:r>
      <w:r w:rsidR="00ED7636" w:rsidRPr="009C1BCA">
        <w:t xml:space="preserve"> </w:t>
      </w:r>
    </w:p>
    <w:p w14:paraId="618C9553" w14:textId="77777777" w:rsidR="00733360" w:rsidRPr="009C1BCA" w:rsidRDefault="00ED7636">
      <w:pPr>
        <w:pStyle w:val="THTITLE1"/>
      </w:pPr>
      <w:r w:rsidRPr="009C1BCA">
        <w:t>Purchase and sale</w:t>
      </w:r>
      <w:r w:rsidR="00733360" w:rsidRPr="009C1BCA">
        <w:t xml:space="preserve"> </w:t>
      </w:r>
      <w:r w:rsidR="00EB7E45" w:rsidRPr="009C1BCA">
        <w:t>AGREEMENT</w:t>
      </w:r>
    </w:p>
    <w:p w14:paraId="69496D3D" w14:textId="77777777" w:rsidR="00733360" w:rsidRPr="009C1BCA" w:rsidRDefault="00733360">
      <w:pPr>
        <w:pStyle w:val="THTITLE1"/>
      </w:pPr>
      <w:r w:rsidRPr="009C1BCA">
        <w:t>by and between</w:t>
      </w:r>
    </w:p>
    <w:p w14:paraId="40F0A011" w14:textId="77777777" w:rsidR="00733360" w:rsidRPr="009C1BCA" w:rsidRDefault="00733360">
      <w:pPr>
        <w:pStyle w:val="THTITLE1"/>
      </w:pPr>
      <w:r w:rsidRPr="009C1BCA">
        <w:t xml:space="preserve">THE </w:t>
      </w:r>
      <w:r w:rsidR="007F4238" w:rsidRPr="009C1BCA">
        <w:t>New York</w:t>
      </w:r>
      <w:r w:rsidRPr="009C1BCA">
        <w:t xml:space="preserve"> state energy research and development authority</w:t>
      </w:r>
    </w:p>
    <w:p w14:paraId="6A397D05" w14:textId="77777777" w:rsidR="00733360" w:rsidRPr="009C1BCA" w:rsidRDefault="00733360">
      <w:pPr>
        <w:pStyle w:val="THNORMAL"/>
        <w:rPr>
          <w:szCs w:val="24"/>
        </w:rPr>
      </w:pPr>
    </w:p>
    <w:p w14:paraId="3A7E28A5" w14:textId="77777777" w:rsidR="00733360" w:rsidRPr="009C1BCA" w:rsidRDefault="00733360">
      <w:pPr>
        <w:pStyle w:val="THTITLE1"/>
      </w:pPr>
      <w:r w:rsidRPr="009C1BCA">
        <w:t>and</w:t>
      </w:r>
    </w:p>
    <w:p w14:paraId="14EA1723" w14:textId="77777777" w:rsidR="00733360" w:rsidRPr="009C1BCA" w:rsidRDefault="00733360">
      <w:pPr>
        <w:pStyle w:val="THNORMAL"/>
        <w:rPr>
          <w:szCs w:val="24"/>
        </w:rPr>
      </w:pPr>
    </w:p>
    <w:p w14:paraId="73866158" w14:textId="20A67DD8" w:rsidR="000A4AC8" w:rsidRPr="009C1BCA" w:rsidRDefault="00470825" w:rsidP="001A1CAC">
      <w:pPr>
        <w:pStyle w:val="THTITLE1"/>
      </w:pPr>
      <w:r>
        <w:t>[SELLER]</w:t>
      </w:r>
    </w:p>
    <w:p w14:paraId="05515FB0" w14:textId="77777777" w:rsidR="00733360" w:rsidRPr="009C1BCA" w:rsidRDefault="00733360">
      <w:pPr>
        <w:pStyle w:val="THNORMAL"/>
        <w:rPr>
          <w:szCs w:val="24"/>
        </w:rPr>
      </w:pPr>
    </w:p>
    <w:p w14:paraId="1DD09A03" w14:textId="77777777" w:rsidR="00733360" w:rsidRPr="009C1BCA" w:rsidRDefault="00733360">
      <w:pPr>
        <w:pStyle w:val="THNORMAL"/>
        <w:rPr>
          <w:szCs w:val="24"/>
        </w:rPr>
      </w:pPr>
    </w:p>
    <w:p w14:paraId="66B12BF8" w14:textId="77777777" w:rsidR="007E656D" w:rsidRDefault="007E656D">
      <w:pPr>
        <w:pStyle w:val="THNORMAL"/>
        <w:rPr>
          <w:b/>
          <w:szCs w:val="24"/>
        </w:rPr>
      </w:pPr>
    </w:p>
    <w:p w14:paraId="35F0C2DA" w14:textId="3E7D5191" w:rsidR="00733360" w:rsidRPr="007E656D" w:rsidRDefault="007B4559" w:rsidP="007E656D">
      <w:pPr>
        <w:pStyle w:val="THNORMAL"/>
        <w:jc w:val="center"/>
        <w:rPr>
          <w:b/>
          <w:szCs w:val="24"/>
        </w:rPr>
      </w:pPr>
      <w:r>
        <w:rPr>
          <w:b/>
          <w:szCs w:val="24"/>
        </w:rPr>
        <w:t xml:space="preserve">Dated: </w:t>
      </w:r>
      <w:r w:rsidR="00470825">
        <w:rPr>
          <w:b/>
          <w:szCs w:val="24"/>
        </w:rPr>
        <w:t>______</w:t>
      </w:r>
    </w:p>
    <w:p w14:paraId="5BFE0E9D" w14:textId="77777777" w:rsidR="00706D2F" w:rsidRDefault="00706D2F" w:rsidP="00C859FB">
      <w:pPr>
        <w:pStyle w:val="THNORMAL"/>
        <w:jc w:val="center"/>
        <w:rPr>
          <w:szCs w:val="24"/>
        </w:rPr>
        <w:sectPr w:rsidR="00706D2F" w:rsidSect="00887A6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60" w:left="1440" w:header="720" w:footer="720" w:gutter="0"/>
          <w:pgNumType w:start="1"/>
          <w:cols w:space="720"/>
          <w:titlePg/>
          <w:docGrid w:linePitch="360"/>
        </w:sectPr>
      </w:pPr>
    </w:p>
    <w:p w14:paraId="089938CF" w14:textId="258E6A3D" w:rsidR="00C859FB" w:rsidRPr="00C859FB" w:rsidRDefault="00C859FB" w:rsidP="00C859FB">
      <w:pPr>
        <w:pStyle w:val="THNORMAL"/>
        <w:jc w:val="center"/>
        <w:rPr>
          <w:rStyle w:val="Hyperlink"/>
          <w:noProof/>
          <w:color w:val="000000"/>
        </w:rPr>
      </w:pPr>
      <w:r w:rsidRPr="00C859FB">
        <w:rPr>
          <w:szCs w:val="24"/>
        </w:rPr>
        <w:lastRenderedPageBreak/>
        <w:fldChar w:fldCharType="begin"/>
      </w:r>
      <w:r w:rsidRPr="00C859FB">
        <w:rPr>
          <w:szCs w:val="24"/>
        </w:rPr>
        <w:instrText xml:space="preserve"> TOC \o "1-1" \h \z \u </w:instrText>
      </w:r>
      <w:r w:rsidRPr="00C859FB">
        <w:rPr>
          <w:szCs w:val="24"/>
        </w:rPr>
        <w:fldChar w:fldCharType="separate"/>
      </w:r>
      <w:r w:rsidRPr="00C859FB">
        <w:rPr>
          <w:noProof/>
          <w:szCs w:val="24"/>
          <w:u w:val="single"/>
        </w:rPr>
        <w:t>TABLE OF CONTENTS</w:t>
      </w:r>
    </w:p>
    <w:p w14:paraId="50CD60DE" w14:textId="57602AC2" w:rsidR="00C859FB" w:rsidRPr="00C859FB" w:rsidRDefault="00A7473A" w:rsidP="00C859FB">
      <w:pPr>
        <w:pStyle w:val="TOC1"/>
        <w:rPr>
          <w:rFonts w:ascii="Times New Roman" w:eastAsiaTheme="minorEastAsia" w:hAnsi="Times New Roman"/>
          <w:b w:val="0"/>
          <w:noProof/>
          <w:sz w:val="22"/>
          <w:szCs w:val="22"/>
        </w:rPr>
      </w:pPr>
      <w:hyperlink w:anchor="_Toc20925679" w:history="1">
        <w:r w:rsidR="00C859FB" w:rsidRPr="00C859FB">
          <w:rPr>
            <w:rStyle w:val="Hyperlink"/>
            <w:rFonts w:ascii="Times New Roman" w:hAnsi="Times New Roman"/>
            <w:b w:val="0"/>
            <w:noProof/>
          </w:rPr>
          <w:t>Article I</w:t>
        </w:r>
        <w:r w:rsidR="00EF101E">
          <w:rPr>
            <w:rStyle w:val="Hyperlink"/>
            <w:rFonts w:ascii="Times New Roman" w:hAnsi="Times New Roman"/>
            <w:b w:val="0"/>
            <w:noProof/>
          </w:rPr>
          <w:t xml:space="preserve"> definitions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_Toc20925679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w:t>
        </w:r>
        <w:r w:rsidR="00C859FB" w:rsidRPr="00C859FB">
          <w:rPr>
            <w:rFonts w:ascii="Times New Roman" w:hAnsi="Times New Roman"/>
            <w:b w:val="0"/>
            <w:noProof/>
            <w:webHidden/>
          </w:rPr>
          <w:fldChar w:fldCharType="end"/>
        </w:r>
      </w:hyperlink>
    </w:p>
    <w:p w14:paraId="720A0767" w14:textId="6C070276" w:rsidR="00C859FB" w:rsidRPr="00C859FB" w:rsidRDefault="00A7473A" w:rsidP="00C859FB">
      <w:pPr>
        <w:pStyle w:val="TOC1"/>
        <w:rPr>
          <w:rFonts w:ascii="Times New Roman" w:eastAsiaTheme="minorEastAsia" w:hAnsi="Times New Roman"/>
          <w:b w:val="0"/>
          <w:noProof/>
          <w:sz w:val="22"/>
          <w:szCs w:val="22"/>
        </w:rPr>
      </w:pPr>
      <w:hyperlink w:anchor="_Toc20925680" w:history="1">
        <w:r w:rsidR="00C859FB" w:rsidRPr="00C859FB">
          <w:rPr>
            <w:rStyle w:val="Hyperlink"/>
            <w:rFonts w:ascii="Times New Roman" w:hAnsi="Times New Roman"/>
            <w:b w:val="0"/>
            <w:noProof/>
          </w:rPr>
          <w:t>Article II</w:t>
        </w:r>
        <w:r w:rsidR="00EF101E">
          <w:rPr>
            <w:rStyle w:val="Hyperlink"/>
            <w:rFonts w:ascii="Times New Roman" w:hAnsi="Times New Roman"/>
            <w:b w:val="0"/>
            <w:noProof/>
          </w:rPr>
          <w:t xml:space="preserve"> purchase and sale of </w:t>
        </w:r>
        <w:r w:rsidR="00D15132">
          <w:rPr>
            <w:rStyle w:val="Hyperlink"/>
            <w:rFonts w:ascii="Times New Roman" w:hAnsi="Times New Roman"/>
            <w:b w:val="0"/>
            <w:noProof/>
          </w:rPr>
          <w:t>Tier 4 RECs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_Toc20925680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7</w:t>
        </w:r>
        <w:r w:rsidR="00C859FB" w:rsidRPr="00C859FB">
          <w:rPr>
            <w:rFonts w:ascii="Times New Roman" w:hAnsi="Times New Roman"/>
            <w:b w:val="0"/>
            <w:noProof/>
            <w:webHidden/>
          </w:rPr>
          <w:fldChar w:fldCharType="end"/>
        </w:r>
      </w:hyperlink>
    </w:p>
    <w:p w14:paraId="05CAE3B2" w14:textId="061107D4" w:rsidR="00C859FB" w:rsidRPr="00C859FB" w:rsidRDefault="00A7473A" w:rsidP="00C859FB">
      <w:pPr>
        <w:pStyle w:val="TOC1"/>
        <w:rPr>
          <w:rFonts w:ascii="Times New Roman" w:eastAsiaTheme="minorEastAsia" w:hAnsi="Times New Roman"/>
          <w:b w:val="0"/>
          <w:noProof/>
          <w:sz w:val="22"/>
          <w:szCs w:val="22"/>
        </w:rPr>
      </w:pPr>
      <w:hyperlink w:anchor="_Toc20925681" w:history="1">
        <w:r w:rsidR="00C859FB" w:rsidRPr="00C859FB">
          <w:rPr>
            <w:rStyle w:val="Hyperlink"/>
            <w:rFonts w:ascii="Times New Roman" w:hAnsi="Times New Roman"/>
            <w:b w:val="0"/>
            <w:noProof/>
          </w:rPr>
          <w:t>Article III</w:t>
        </w:r>
        <w:r w:rsidR="00EF101E">
          <w:rPr>
            <w:rStyle w:val="Hyperlink"/>
            <w:rFonts w:ascii="Times New Roman" w:hAnsi="Times New Roman"/>
            <w:b w:val="0"/>
            <w:noProof/>
          </w:rPr>
          <w:t xml:space="preserve"> electricity delivery requirements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_Toc20925681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9</w:t>
        </w:r>
        <w:r w:rsidR="00C859FB" w:rsidRPr="00C859FB">
          <w:rPr>
            <w:rFonts w:ascii="Times New Roman" w:hAnsi="Times New Roman"/>
            <w:b w:val="0"/>
            <w:noProof/>
            <w:webHidden/>
          </w:rPr>
          <w:fldChar w:fldCharType="end"/>
        </w:r>
      </w:hyperlink>
    </w:p>
    <w:p w14:paraId="538DDF15" w14:textId="2078E347" w:rsidR="00C859FB" w:rsidRPr="00C859FB" w:rsidRDefault="00A7473A" w:rsidP="00C859FB">
      <w:pPr>
        <w:pStyle w:val="TOC1"/>
        <w:rPr>
          <w:rFonts w:ascii="Times New Roman" w:eastAsiaTheme="minorEastAsia" w:hAnsi="Times New Roman"/>
          <w:b w:val="0"/>
          <w:noProof/>
          <w:sz w:val="22"/>
          <w:szCs w:val="22"/>
        </w:rPr>
      </w:pPr>
      <w:hyperlink w:anchor="_Toc20925682" w:history="1">
        <w:r w:rsidR="00C859FB" w:rsidRPr="00C859FB">
          <w:rPr>
            <w:rStyle w:val="Hyperlink"/>
            <w:rFonts w:ascii="Times New Roman" w:hAnsi="Times New Roman"/>
            <w:b w:val="0"/>
            <w:noProof/>
          </w:rPr>
          <w:t>Article IV</w:t>
        </w:r>
        <w:r w:rsidR="00EF101E">
          <w:rPr>
            <w:rStyle w:val="Hyperlink"/>
            <w:rFonts w:ascii="Times New Roman" w:hAnsi="Times New Roman"/>
            <w:b w:val="0"/>
            <w:noProof/>
          </w:rPr>
          <w:t xml:space="preserve"> pricing and payment</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_Toc20925682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9</w:t>
        </w:r>
        <w:r w:rsidR="00C859FB" w:rsidRPr="00C859FB">
          <w:rPr>
            <w:rFonts w:ascii="Times New Roman" w:hAnsi="Times New Roman"/>
            <w:b w:val="0"/>
            <w:noProof/>
            <w:webHidden/>
          </w:rPr>
          <w:fldChar w:fldCharType="end"/>
        </w:r>
      </w:hyperlink>
    </w:p>
    <w:p w14:paraId="04B4040C" w14:textId="08839622" w:rsidR="00C859FB" w:rsidRPr="00C859FB" w:rsidRDefault="00A7473A" w:rsidP="00C859FB">
      <w:pPr>
        <w:pStyle w:val="TOC1"/>
        <w:rPr>
          <w:rFonts w:ascii="Times New Roman" w:eastAsiaTheme="minorEastAsia" w:hAnsi="Times New Roman"/>
          <w:b w:val="0"/>
          <w:noProof/>
          <w:sz w:val="22"/>
          <w:szCs w:val="22"/>
        </w:rPr>
      </w:pPr>
      <w:hyperlink w:anchor="_Toc20925683" w:history="1">
        <w:r w:rsidR="00C859FB" w:rsidRPr="00C859FB">
          <w:rPr>
            <w:rStyle w:val="Hyperlink"/>
            <w:rFonts w:ascii="Times New Roman" w:hAnsi="Times New Roman"/>
            <w:b w:val="0"/>
            <w:noProof/>
          </w:rPr>
          <w:t>Article V</w:t>
        </w:r>
        <w:r w:rsidR="00EF101E">
          <w:rPr>
            <w:rStyle w:val="Hyperlink"/>
            <w:rFonts w:ascii="Times New Roman" w:hAnsi="Times New Roman"/>
            <w:b w:val="0"/>
            <w:noProof/>
          </w:rPr>
          <w:t xml:space="preserve"> adjustments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_Toc20925683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15</w:t>
        </w:r>
        <w:r w:rsidR="00C859FB" w:rsidRPr="00C859FB">
          <w:rPr>
            <w:rFonts w:ascii="Times New Roman" w:hAnsi="Times New Roman"/>
            <w:b w:val="0"/>
            <w:noProof/>
            <w:webHidden/>
          </w:rPr>
          <w:fldChar w:fldCharType="end"/>
        </w:r>
      </w:hyperlink>
    </w:p>
    <w:p w14:paraId="090BE48E" w14:textId="554F8A9E" w:rsidR="00C859FB" w:rsidRPr="00C859FB" w:rsidRDefault="00A7473A" w:rsidP="00C859FB">
      <w:pPr>
        <w:pStyle w:val="TOC1"/>
        <w:rPr>
          <w:rFonts w:ascii="Times New Roman" w:eastAsiaTheme="minorEastAsia" w:hAnsi="Times New Roman"/>
          <w:b w:val="0"/>
          <w:noProof/>
          <w:sz w:val="22"/>
          <w:szCs w:val="22"/>
        </w:rPr>
      </w:pPr>
      <w:hyperlink w:anchor="_Toc20925684" w:history="1">
        <w:r w:rsidR="00C859FB" w:rsidRPr="00C859FB">
          <w:rPr>
            <w:rStyle w:val="Hyperlink"/>
            <w:rFonts w:ascii="Times New Roman" w:hAnsi="Times New Roman"/>
            <w:b w:val="0"/>
            <w:noProof/>
          </w:rPr>
          <w:t>Article VI</w:t>
        </w:r>
        <w:r w:rsidR="00EF101E">
          <w:rPr>
            <w:rStyle w:val="Hyperlink"/>
            <w:rFonts w:ascii="Times New Roman" w:hAnsi="Times New Roman"/>
            <w:b w:val="0"/>
            <w:noProof/>
          </w:rPr>
          <w:t xml:space="preserve"> records and reports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_Toc20925684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15</w:t>
        </w:r>
        <w:r w:rsidR="00C859FB" w:rsidRPr="00C859FB">
          <w:rPr>
            <w:rFonts w:ascii="Times New Roman" w:hAnsi="Times New Roman"/>
            <w:b w:val="0"/>
            <w:noProof/>
            <w:webHidden/>
          </w:rPr>
          <w:fldChar w:fldCharType="end"/>
        </w:r>
      </w:hyperlink>
    </w:p>
    <w:p w14:paraId="284BC4CC" w14:textId="0CA0A782" w:rsidR="00C859FB" w:rsidRPr="00C859FB" w:rsidRDefault="00A7473A" w:rsidP="00C859FB">
      <w:pPr>
        <w:pStyle w:val="TOC1"/>
        <w:rPr>
          <w:rFonts w:ascii="Times New Roman" w:eastAsiaTheme="minorEastAsia" w:hAnsi="Times New Roman"/>
          <w:b w:val="0"/>
          <w:noProof/>
          <w:sz w:val="22"/>
          <w:szCs w:val="22"/>
        </w:rPr>
      </w:pPr>
      <w:hyperlink w:anchor="_Toc20925685" w:history="1">
        <w:r w:rsidR="00C859FB" w:rsidRPr="00C859FB">
          <w:rPr>
            <w:rStyle w:val="Hyperlink"/>
            <w:rFonts w:ascii="Times New Roman" w:hAnsi="Times New Roman"/>
            <w:b w:val="0"/>
            <w:noProof/>
          </w:rPr>
          <w:t>Article VII</w:t>
        </w:r>
        <w:r w:rsidR="00EF101E">
          <w:rPr>
            <w:rStyle w:val="Hyperlink"/>
            <w:rFonts w:ascii="Times New Roman" w:hAnsi="Times New Roman"/>
            <w:b w:val="0"/>
            <w:noProof/>
          </w:rPr>
          <w:t xml:space="preserve"> audits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_Toc20925685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17</w:t>
        </w:r>
        <w:r w:rsidR="00C859FB" w:rsidRPr="00C859FB">
          <w:rPr>
            <w:rFonts w:ascii="Times New Roman" w:hAnsi="Times New Roman"/>
            <w:b w:val="0"/>
            <w:noProof/>
            <w:webHidden/>
          </w:rPr>
          <w:fldChar w:fldCharType="end"/>
        </w:r>
      </w:hyperlink>
    </w:p>
    <w:p w14:paraId="7DC99C33" w14:textId="5E117DEB" w:rsidR="00C859FB" w:rsidRPr="00C859FB" w:rsidRDefault="00A7473A" w:rsidP="00C859FB">
      <w:pPr>
        <w:pStyle w:val="TOC1"/>
        <w:rPr>
          <w:rFonts w:ascii="Times New Roman" w:eastAsiaTheme="minorEastAsia" w:hAnsi="Times New Roman"/>
          <w:b w:val="0"/>
          <w:noProof/>
          <w:sz w:val="22"/>
          <w:szCs w:val="22"/>
        </w:rPr>
      </w:pPr>
      <w:hyperlink w:anchor="_Toc20925686" w:history="1">
        <w:r w:rsidR="00C859FB" w:rsidRPr="00C859FB">
          <w:rPr>
            <w:rStyle w:val="Hyperlink"/>
            <w:rFonts w:ascii="Times New Roman" w:hAnsi="Times New Roman"/>
            <w:b w:val="0"/>
            <w:noProof/>
          </w:rPr>
          <w:t>Article VIII</w:t>
        </w:r>
        <w:r w:rsidR="00EF101E">
          <w:rPr>
            <w:rStyle w:val="Hyperlink"/>
            <w:rFonts w:ascii="Times New Roman" w:hAnsi="Times New Roman"/>
            <w:b w:val="0"/>
            <w:noProof/>
          </w:rPr>
          <w:t xml:space="preserve"> assignment of change and control</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_Toc20925686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17</w:t>
        </w:r>
        <w:r w:rsidR="00C859FB" w:rsidRPr="00C859FB">
          <w:rPr>
            <w:rFonts w:ascii="Times New Roman" w:hAnsi="Times New Roman"/>
            <w:b w:val="0"/>
            <w:noProof/>
            <w:webHidden/>
          </w:rPr>
          <w:fldChar w:fldCharType="end"/>
        </w:r>
      </w:hyperlink>
    </w:p>
    <w:p w14:paraId="3A7A456B" w14:textId="50983237" w:rsidR="00C859FB" w:rsidRPr="00C859FB" w:rsidRDefault="00A7473A" w:rsidP="00C859FB">
      <w:pPr>
        <w:pStyle w:val="TOC1"/>
        <w:rPr>
          <w:rFonts w:ascii="Times New Roman" w:eastAsiaTheme="minorEastAsia" w:hAnsi="Times New Roman"/>
          <w:b w:val="0"/>
          <w:noProof/>
          <w:sz w:val="22"/>
          <w:szCs w:val="22"/>
        </w:rPr>
      </w:pPr>
      <w:hyperlink w:anchor="_Toc20925687" w:history="1">
        <w:r w:rsidR="00C859FB" w:rsidRPr="00C859FB">
          <w:rPr>
            <w:rStyle w:val="Hyperlink"/>
            <w:rFonts w:ascii="Times New Roman" w:hAnsi="Times New Roman"/>
            <w:b w:val="0"/>
            <w:noProof/>
          </w:rPr>
          <w:t>Article IX</w:t>
        </w:r>
        <w:r w:rsidR="00EF101E">
          <w:rPr>
            <w:rStyle w:val="Hyperlink"/>
            <w:rFonts w:ascii="Times New Roman" w:hAnsi="Times New Roman"/>
            <w:b w:val="0"/>
            <w:noProof/>
          </w:rPr>
          <w:t xml:space="preserve"> seller’s </w:t>
        </w:r>
        <w:r w:rsidR="00561FB4">
          <w:rPr>
            <w:rStyle w:val="Hyperlink"/>
            <w:rFonts w:ascii="Times New Roman" w:hAnsi="Times New Roman"/>
            <w:b w:val="0"/>
            <w:noProof/>
          </w:rPr>
          <w:t xml:space="preserve">REPRESENTATIONS, </w:t>
        </w:r>
        <w:r w:rsidR="00EF101E">
          <w:rPr>
            <w:rStyle w:val="Hyperlink"/>
            <w:rFonts w:ascii="Times New Roman" w:hAnsi="Times New Roman"/>
            <w:b w:val="0"/>
            <w:noProof/>
          </w:rPr>
          <w:t>warranties and guarantees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_Toc20925687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18</w:t>
        </w:r>
        <w:r w:rsidR="00C859FB" w:rsidRPr="00C859FB">
          <w:rPr>
            <w:rFonts w:ascii="Times New Roman" w:hAnsi="Times New Roman"/>
            <w:b w:val="0"/>
            <w:noProof/>
            <w:webHidden/>
          </w:rPr>
          <w:fldChar w:fldCharType="end"/>
        </w:r>
      </w:hyperlink>
    </w:p>
    <w:p w14:paraId="7FC5DB21" w14:textId="3EA0AFF2" w:rsidR="00C859FB" w:rsidRPr="00C859FB" w:rsidRDefault="00A7473A" w:rsidP="00C859FB">
      <w:pPr>
        <w:pStyle w:val="TOC1"/>
        <w:rPr>
          <w:rFonts w:ascii="Times New Roman" w:eastAsiaTheme="minorEastAsia" w:hAnsi="Times New Roman"/>
          <w:b w:val="0"/>
          <w:noProof/>
          <w:sz w:val="22"/>
          <w:szCs w:val="22"/>
        </w:rPr>
      </w:pPr>
      <w:hyperlink w:anchor="_Toc20925688" w:history="1">
        <w:r w:rsidR="00C859FB" w:rsidRPr="00C859FB">
          <w:rPr>
            <w:rStyle w:val="Hyperlink"/>
            <w:rFonts w:ascii="Times New Roman" w:hAnsi="Times New Roman"/>
            <w:b w:val="0"/>
            <w:noProof/>
          </w:rPr>
          <w:t>Article X</w:t>
        </w:r>
        <w:r w:rsidR="00EF101E">
          <w:rPr>
            <w:rStyle w:val="Hyperlink"/>
            <w:rFonts w:ascii="Times New Roman" w:hAnsi="Times New Roman"/>
            <w:b w:val="0"/>
            <w:noProof/>
          </w:rPr>
          <w:t xml:space="preserve"> nyserda’s representations, warranties, and guarantees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_Toc20925688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20</w:t>
        </w:r>
        <w:r w:rsidR="00C859FB" w:rsidRPr="00C859FB">
          <w:rPr>
            <w:rFonts w:ascii="Times New Roman" w:hAnsi="Times New Roman"/>
            <w:b w:val="0"/>
            <w:noProof/>
            <w:webHidden/>
          </w:rPr>
          <w:fldChar w:fldCharType="end"/>
        </w:r>
      </w:hyperlink>
    </w:p>
    <w:p w14:paraId="64748935" w14:textId="2518E8DF" w:rsidR="00C859FB" w:rsidRPr="00C859FB" w:rsidRDefault="00A7473A" w:rsidP="00C859FB">
      <w:pPr>
        <w:pStyle w:val="TOC1"/>
        <w:rPr>
          <w:rFonts w:ascii="Times New Roman" w:eastAsiaTheme="minorEastAsia" w:hAnsi="Times New Roman"/>
          <w:b w:val="0"/>
          <w:noProof/>
          <w:sz w:val="22"/>
          <w:szCs w:val="22"/>
        </w:rPr>
      </w:pPr>
      <w:hyperlink w:anchor="_Toc20925689" w:history="1">
        <w:r w:rsidR="00C859FB" w:rsidRPr="00C859FB">
          <w:rPr>
            <w:rStyle w:val="Hyperlink"/>
            <w:rFonts w:ascii="Times New Roman" w:hAnsi="Times New Roman"/>
            <w:b w:val="0"/>
            <w:noProof/>
          </w:rPr>
          <w:t>Article XI</w:t>
        </w:r>
        <w:r w:rsidR="00EF101E">
          <w:rPr>
            <w:rStyle w:val="Hyperlink"/>
            <w:rFonts w:ascii="Times New Roman" w:hAnsi="Times New Roman"/>
            <w:b w:val="0"/>
            <w:noProof/>
          </w:rPr>
          <w:t xml:space="preserve"> indemnification and insurance</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_Toc20925689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21</w:t>
        </w:r>
        <w:r w:rsidR="00C859FB" w:rsidRPr="00C859FB">
          <w:rPr>
            <w:rFonts w:ascii="Times New Roman" w:hAnsi="Times New Roman"/>
            <w:b w:val="0"/>
            <w:noProof/>
            <w:webHidden/>
          </w:rPr>
          <w:fldChar w:fldCharType="end"/>
        </w:r>
      </w:hyperlink>
    </w:p>
    <w:p w14:paraId="65C098C8" w14:textId="6261EB43" w:rsidR="00C859FB" w:rsidRPr="00C859FB" w:rsidRDefault="00A7473A" w:rsidP="00EF101E">
      <w:pPr>
        <w:pStyle w:val="TOC1"/>
        <w:jc w:val="left"/>
        <w:rPr>
          <w:rFonts w:ascii="Times New Roman" w:eastAsiaTheme="minorEastAsia" w:hAnsi="Times New Roman"/>
          <w:b w:val="0"/>
          <w:noProof/>
          <w:sz w:val="22"/>
          <w:szCs w:val="22"/>
        </w:rPr>
      </w:pPr>
      <w:hyperlink w:anchor="_Toc20925690" w:history="1">
        <w:r w:rsidR="00C859FB" w:rsidRPr="00C859FB">
          <w:rPr>
            <w:rStyle w:val="Hyperlink"/>
            <w:rFonts w:ascii="Times New Roman" w:hAnsi="Times New Roman"/>
            <w:b w:val="0"/>
            <w:noProof/>
          </w:rPr>
          <w:t>Article XII</w:t>
        </w:r>
        <w:r w:rsidR="00EF101E">
          <w:rPr>
            <w:rStyle w:val="Hyperlink"/>
            <w:rFonts w:ascii="Times New Roman" w:hAnsi="Times New Roman"/>
            <w:b w:val="0"/>
            <w:noProof/>
          </w:rPr>
          <w:t xml:space="preserve"> economic benefits</w:t>
        </w:r>
        <w:r w:rsidR="009D6D0A">
          <w:rPr>
            <w:rStyle w:val="Hyperlink"/>
            <w:rFonts w:ascii="Times New Roman" w:hAnsi="Times New Roman"/>
            <w:b w:val="0"/>
            <w:noProof/>
          </w:rPr>
          <w:t xml:space="preserve"> AND DISADVANTAGED COMMUNITIES</w:t>
        </w:r>
        <w:r w:rsidR="00EF101E">
          <w:rPr>
            <w:rStyle w:val="Hyperlink"/>
            <w:rFonts w:ascii="Times New Roman" w:hAnsi="Times New Roman"/>
            <w:b w:val="0"/>
            <w:noProof/>
          </w:rPr>
          <w:t xml:space="preserve"> obligations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_Toc20925690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22</w:t>
        </w:r>
        <w:r w:rsidR="00C859FB" w:rsidRPr="00C859FB">
          <w:rPr>
            <w:rFonts w:ascii="Times New Roman" w:hAnsi="Times New Roman"/>
            <w:b w:val="0"/>
            <w:noProof/>
            <w:webHidden/>
          </w:rPr>
          <w:fldChar w:fldCharType="end"/>
        </w:r>
      </w:hyperlink>
    </w:p>
    <w:p w14:paraId="28B22B64" w14:textId="2BEB4234" w:rsidR="00C859FB" w:rsidRPr="00C859FB" w:rsidRDefault="00A7473A" w:rsidP="00C859FB">
      <w:pPr>
        <w:pStyle w:val="TOC1"/>
        <w:rPr>
          <w:rFonts w:ascii="Times New Roman" w:eastAsiaTheme="minorEastAsia" w:hAnsi="Times New Roman"/>
          <w:b w:val="0"/>
          <w:noProof/>
          <w:sz w:val="22"/>
          <w:szCs w:val="22"/>
        </w:rPr>
      </w:pPr>
      <w:hyperlink w:anchor="_Toc20925691" w:history="1">
        <w:r w:rsidR="00C859FB" w:rsidRPr="00C859FB">
          <w:rPr>
            <w:rStyle w:val="Hyperlink"/>
            <w:rFonts w:ascii="Times New Roman" w:hAnsi="Times New Roman"/>
            <w:b w:val="0"/>
            <w:noProof/>
          </w:rPr>
          <w:t>Article XIII</w:t>
        </w:r>
        <w:r w:rsidR="00467E5F">
          <w:rPr>
            <w:rStyle w:val="Hyperlink"/>
            <w:rFonts w:ascii="Times New Roman" w:hAnsi="Times New Roman"/>
            <w:b w:val="0"/>
            <w:noProof/>
          </w:rPr>
          <w:t xml:space="preserve"> events of default</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_Toc20925691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25</w:t>
        </w:r>
        <w:r w:rsidR="00C859FB" w:rsidRPr="00C859FB">
          <w:rPr>
            <w:rFonts w:ascii="Times New Roman" w:hAnsi="Times New Roman"/>
            <w:b w:val="0"/>
            <w:noProof/>
            <w:webHidden/>
          </w:rPr>
          <w:fldChar w:fldCharType="end"/>
        </w:r>
      </w:hyperlink>
    </w:p>
    <w:p w14:paraId="56376309" w14:textId="66F65134" w:rsidR="00C859FB" w:rsidRPr="00C859FB" w:rsidRDefault="00A7473A" w:rsidP="00C859FB">
      <w:pPr>
        <w:pStyle w:val="TOC1"/>
        <w:rPr>
          <w:rFonts w:ascii="Times New Roman" w:eastAsiaTheme="minorEastAsia" w:hAnsi="Times New Roman"/>
          <w:b w:val="0"/>
          <w:noProof/>
          <w:sz w:val="22"/>
          <w:szCs w:val="22"/>
        </w:rPr>
      </w:pPr>
      <w:hyperlink w:anchor="_Toc20925692" w:history="1">
        <w:r w:rsidR="00C859FB" w:rsidRPr="00C859FB">
          <w:rPr>
            <w:rStyle w:val="Hyperlink"/>
            <w:rFonts w:ascii="Times New Roman" w:hAnsi="Times New Roman"/>
            <w:b w:val="0"/>
            <w:noProof/>
          </w:rPr>
          <w:t>Article XIV</w:t>
        </w:r>
        <w:r w:rsidR="00467E5F">
          <w:rPr>
            <w:rStyle w:val="Hyperlink"/>
            <w:rFonts w:ascii="Times New Roman" w:hAnsi="Times New Roman"/>
            <w:b w:val="0"/>
            <w:noProof/>
          </w:rPr>
          <w:t xml:space="preserve"> termination</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_Toc20925692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27</w:t>
        </w:r>
        <w:r w:rsidR="00C859FB" w:rsidRPr="00C859FB">
          <w:rPr>
            <w:rFonts w:ascii="Times New Roman" w:hAnsi="Times New Roman"/>
            <w:b w:val="0"/>
            <w:noProof/>
            <w:webHidden/>
          </w:rPr>
          <w:fldChar w:fldCharType="end"/>
        </w:r>
      </w:hyperlink>
    </w:p>
    <w:p w14:paraId="25DF2397" w14:textId="27184C39" w:rsidR="00C859FB" w:rsidRPr="00C859FB" w:rsidRDefault="00A7473A" w:rsidP="00C859FB">
      <w:pPr>
        <w:pStyle w:val="TOC1"/>
        <w:rPr>
          <w:rFonts w:ascii="Times New Roman" w:eastAsiaTheme="minorEastAsia" w:hAnsi="Times New Roman"/>
          <w:b w:val="0"/>
          <w:noProof/>
          <w:sz w:val="22"/>
          <w:szCs w:val="22"/>
        </w:rPr>
      </w:pPr>
      <w:hyperlink w:anchor="_Toc20925693" w:history="1">
        <w:r w:rsidR="00C859FB" w:rsidRPr="00C859FB">
          <w:rPr>
            <w:rStyle w:val="Hyperlink"/>
            <w:rFonts w:ascii="Times New Roman" w:hAnsi="Times New Roman"/>
            <w:b w:val="0"/>
            <w:noProof/>
          </w:rPr>
          <w:t>Article XV</w:t>
        </w:r>
        <w:r w:rsidR="00467E5F">
          <w:rPr>
            <w:rStyle w:val="Hyperlink"/>
            <w:rFonts w:ascii="Times New Roman" w:hAnsi="Times New Roman"/>
            <w:b w:val="0"/>
            <w:noProof/>
          </w:rPr>
          <w:t xml:space="preserve"> contract security</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_Toc20925693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28</w:t>
        </w:r>
        <w:r w:rsidR="00C859FB" w:rsidRPr="00C859FB">
          <w:rPr>
            <w:rFonts w:ascii="Times New Roman" w:hAnsi="Times New Roman"/>
            <w:b w:val="0"/>
            <w:noProof/>
            <w:webHidden/>
          </w:rPr>
          <w:fldChar w:fldCharType="end"/>
        </w:r>
      </w:hyperlink>
    </w:p>
    <w:p w14:paraId="7C653117" w14:textId="700F44A8" w:rsidR="00C859FB" w:rsidRPr="00C859FB" w:rsidRDefault="00A7473A" w:rsidP="00C859FB">
      <w:pPr>
        <w:pStyle w:val="TOC1"/>
        <w:rPr>
          <w:rFonts w:ascii="Times New Roman" w:eastAsiaTheme="minorEastAsia" w:hAnsi="Times New Roman"/>
          <w:b w:val="0"/>
          <w:noProof/>
          <w:sz w:val="22"/>
          <w:szCs w:val="22"/>
        </w:rPr>
      </w:pPr>
      <w:hyperlink w:anchor="_Toc20925694" w:history="1">
        <w:r w:rsidR="00C859FB" w:rsidRPr="00C859FB">
          <w:rPr>
            <w:rStyle w:val="Hyperlink"/>
            <w:rFonts w:ascii="Times New Roman" w:hAnsi="Times New Roman"/>
            <w:b w:val="0"/>
            <w:noProof/>
          </w:rPr>
          <w:t>Article XVI</w:t>
        </w:r>
        <w:r w:rsidR="00467E5F">
          <w:rPr>
            <w:rStyle w:val="Hyperlink"/>
            <w:rFonts w:ascii="Times New Roman" w:hAnsi="Times New Roman"/>
            <w:b w:val="0"/>
            <w:noProof/>
          </w:rPr>
          <w:t xml:space="preserve"> force majeure</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_Toc20925694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31</w:t>
        </w:r>
        <w:r w:rsidR="00C859FB" w:rsidRPr="00C859FB">
          <w:rPr>
            <w:rFonts w:ascii="Times New Roman" w:hAnsi="Times New Roman"/>
            <w:b w:val="0"/>
            <w:noProof/>
            <w:webHidden/>
          </w:rPr>
          <w:fldChar w:fldCharType="end"/>
        </w:r>
      </w:hyperlink>
    </w:p>
    <w:p w14:paraId="51194C5F" w14:textId="1D93A669" w:rsidR="00C859FB" w:rsidRPr="00C859FB" w:rsidRDefault="00A7473A" w:rsidP="00C859FB">
      <w:pPr>
        <w:pStyle w:val="TOC1"/>
        <w:rPr>
          <w:rFonts w:ascii="Times New Roman" w:eastAsiaTheme="minorEastAsia" w:hAnsi="Times New Roman"/>
          <w:b w:val="0"/>
          <w:noProof/>
          <w:sz w:val="22"/>
          <w:szCs w:val="22"/>
        </w:rPr>
      </w:pPr>
      <w:hyperlink w:anchor="_Toc20925695" w:history="1">
        <w:r w:rsidR="00C859FB" w:rsidRPr="00C859FB">
          <w:rPr>
            <w:rStyle w:val="Hyperlink"/>
            <w:rFonts w:ascii="Times New Roman" w:hAnsi="Times New Roman"/>
            <w:b w:val="0"/>
            <w:noProof/>
          </w:rPr>
          <w:t>Article XVII</w:t>
        </w:r>
        <w:r w:rsidR="00467E5F">
          <w:rPr>
            <w:rStyle w:val="Hyperlink"/>
            <w:rFonts w:ascii="Times New Roman" w:hAnsi="Times New Roman"/>
            <w:b w:val="0"/>
            <w:noProof/>
          </w:rPr>
          <w:t xml:space="preserve"> compliance with certain laws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_Toc20925695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32</w:t>
        </w:r>
        <w:r w:rsidR="00C859FB" w:rsidRPr="00C859FB">
          <w:rPr>
            <w:rFonts w:ascii="Times New Roman" w:hAnsi="Times New Roman"/>
            <w:b w:val="0"/>
            <w:noProof/>
            <w:webHidden/>
          </w:rPr>
          <w:fldChar w:fldCharType="end"/>
        </w:r>
      </w:hyperlink>
    </w:p>
    <w:p w14:paraId="5293ACA8" w14:textId="4531431C" w:rsidR="00C859FB" w:rsidRPr="00C859FB" w:rsidRDefault="00A7473A" w:rsidP="00C859FB">
      <w:pPr>
        <w:pStyle w:val="TOC1"/>
        <w:rPr>
          <w:rFonts w:ascii="Times New Roman" w:eastAsiaTheme="minorEastAsia" w:hAnsi="Times New Roman"/>
          <w:b w:val="0"/>
          <w:noProof/>
          <w:sz w:val="22"/>
          <w:szCs w:val="22"/>
        </w:rPr>
      </w:pPr>
      <w:hyperlink w:anchor="_Toc20925696" w:history="1">
        <w:r w:rsidR="00C859FB" w:rsidRPr="00C859FB">
          <w:rPr>
            <w:rStyle w:val="Hyperlink"/>
            <w:rFonts w:ascii="Times New Roman" w:hAnsi="Times New Roman"/>
            <w:b w:val="0"/>
            <w:noProof/>
          </w:rPr>
          <w:t>Article XVIII</w:t>
        </w:r>
        <w:r w:rsidR="00467E5F" w:rsidRPr="00467E5F">
          <w:rPr>
            <w:noProof/>
          </w:rPr>
          <w:t xml:space="preserve"> </w:t>
        </w:r>
        <w:r w:rsidR="00467E5F" w:rsidRPr="00467E5F">
          <w:rPr>
            <w:rStyle w:val="Hyperlink"/>
            <w:rFonts w:ascii="Times New Roman" w:hAnsi="Times New Roman"/>
            <w:b w:val="0"/>
            <w:noProof/>
          </w:rPr>
          <w:t>additional provisions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_Toc20925696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33</w:t>
        </w:r>
        <w:r w:rsidR="00C859FB" w:rsidRPr="00C859FB">
          <w:rPr>
            <w:rFonts w:ascii="Times New Roman" w:hAnsi="Times New Roman"/>
            <w:b w:val="0"/>
            <w:noProof/>
            <w:webHidden/>
          </w:rPr>
          <w:fldChar w:fldCharType="end"/>
        </w:r>
      </w:hyperlink>
    </w:p>
    <w:p w14:paraId="06538233" w14:textId="272E1BA2" w:rsidR="00C859FB" w:rsidRPr="00C859FB" w:rsidRDefault="00A7473A" w:rsidP="00C859FB">
      <w:pPr>
        <w:pStyle w:val="TOC1"/>
        <w:rPr>
          <w:rFonts w:ascii="Times New Roman" w:eastAsiaTheme="minorEastAsia" w:hAnsi="Times New Roman"/>
          <w:b w:val="0"/>
          <w:noProof/>
          <w:sz w:val="22"/>
          <w:szCs w:val="22"/>
        </w:rPr>
      </w:pPr>
      <w:hyperlink w:anchor="_Toc20925697" w:history="1">
        <w:r w:rsidR="00C859FB" w:rsidRPr="00C859FB">
          <w:rPr>
            <w:rStyle w:val="Hyperlink"/>
            <w:rFonts w:ascii="Times New Roman" w:hAnsi="Times New Roman"/>
            <w:b w:val="0"/>
            <w:noProof/>
          </w:rPr>
          <w:t>Article XIX</w:t>
        </w:r>
        <w:r w:rsidR="00467E5F" w:rsidRPr="00467E5F">
          <w:rPr>
            <w:noProof/>
          </w:rPr>
          <w:t xml:space="preserve"> </w:t>
        </w:r>
        <w:r w:rsidR="00467E5F" w:rsidRPr="00467E5F">
          <w:rPr>
            <w:rStyle w:val="Hyperlink"/>
            <w:rFonts w:ascii="Times New Roman" w:hAnsi="Times New Roman"/>
            <w:b w:val="0"/>
            <w:noProof/>
          </w:rPr>
          <w:t>notices, entire agreement, amendment, counterparts</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_Toc20925697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36</w:t>
        </w:r>
        <w:r w:rsidR="00C859FB" w:rsidRPr="00C859FB">
          <w:rPr>
            <w:rFonts w:ascii="Times New Roman" w:hAnsi="Times New Roman"/>
            <w:b w:val="0"/>
            <w:noProof/>
            <w:webHidden/>
          </w:rPr>
          <w:fldChar w:fldCharType="end"/>
        </w:r>
      </w:hyperlink>
    </w:p>
    <w:p w14:paraId="4CB697D9" w14:textId="6BD6D2DC" w:rsidR="00C859FB" w:rsidRPr="00C859FB" w:rsidRDefault="00A7473A" w:rsidP="00C859FB">
      <w:pPr>
        <w:pStyle w:val="TOC1"/>
        <w:rPr>
          <w:rFonts w:ascii="Times New Roman" w:eastAsiaTheme="minorEastAsia" w:hAnsi="Times New Roman"/>
          <w:b w:val="0"/>
          <w:noProof/>
          <w:sz w:val="22"/>
          <w:szCs w:val="22"/>
        </w:rPr>
      </w:pPr>
      <w:hyperlink w:anchor="_Toc20925698" w:history="1">
        <w:r w:rsidR="00C859FB" w:rsidRPr="00C859FB">
          <w:rPr>
            <w:rStyle w:val="Hyperlink"/>
            <w:rFonts w:ascii="Times New Roman" w:hAnsi="Times New Roman"/>
            <w:b w:val="0"/>
            <w:noProof/>
          </w:rPr>
          <w:t>Article XX</w:t>
        </w:r>
        <w:r w:rsidR="00467E5F">
          <w:rPr>
            <w:rStyle w:val="Hyperlink"/>
            <w:rFonts w:ascii="Times New Roman" w:hAnsi="Times New Roman"/>
            <w:b w:val="0"/>
            <w:noProof/>
          </w:rPr>
          <w:t xml:space="preserve"> publicity</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_Toc20925698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38</w:t>
        </w:r>
        <w:r w:rsidR="00C859FB" w:rsidRPr="00C859FB">
          <w:rPr>
            <w:rFonts w:ascii="Times New Roman" w:hAnsi="Times New Roman"/>
            <w:b w:val="0"/>
            <w:noProof/>
            <w:webHidden/>
          </w:rPr>
          <w:fldChar w:fldCharType="end"/>
        </w:r>
      </w:hyperlink>
    </w:p>
    <w:p w14:paraId="13EC37F3" w14:textId="3DA615B0" w:rsidR="00C859FB" w:rsidRPr="00C859FB" w:rsidRDefault="00A7473A" w:rsidP="00C859FB">
      <w:pPr>
        <w:pStyle w:val="TOC1"/>
        <w:rPr>
          <w:rFonts w:ascii="Times New Roman" w:eastAsiaTheme="minorEastAsia" w:hAnsi="Times New Roman"/>
          <w:b w:val="0"/>
          <w:noProof/>
          <w:sz w:val="22"/>
          <w:szCs w:val="22"/>
        </w:rPr>
      </w:pPr>
      <w:hyperlink w:anchor="_Toc20925699" w:history="1">
        <w:r w:rsidR="00C859FB" w:rsidRPr="00C859FB">
          <w:rPr>
            <w:rStyle w:val="Hyperlink"/>
            <w:rFonts w:ascii="Times New Roman" w:hAnsi="Times New Roman"/>
            <w:b w:val="0"/>
            <w:noProof/>
          </w:rPr>
          <w:t>Article XXI</w:t>
        </w:r>
        <w:r w:rsidR="00467E5F">
          <w:rPr>
            <w:rStyle w:val="Hyperlink"/>
            <w:rFonts w:ascii="Times New Roman" w:hAnsi="Times New Roman"/>
            <w:b w:val="0"/>
            <w:noProof/>
          </w:rPr>
          <w:t xml:space="preserve"> confidentiality</w:t>
        </w:r>
        <w:r w:rsidR="00C859FB" w:rsidRPr="00C859FB">
          <w:rPr>
            <w:rFonts w:ascii="Times New Roman" w:hAnsi="Times New Roman"/>
            <w:b w:val="0"/>
            <w:noProof/>
            <w:webHidden/>
          </w:rPr>
          <w:tab/>
        </w:r>
        <w:r w:rsidR="00C859FB" w:rsidRPr="00C859FB">
          <w:rPr>
            <w:rFonts w:ascii="Times New Roman" w:hAnsi="Times New Roman"/>
            <w:b w:val="0"/>
            <w:noProof/>
            <w:webHidden/>
          </w:rPr>
          <w:fldChar w:fldCharType="begin"/>
        </w:r>
        <w:r w:rsidR="00C859FB" w:rsidRPr="00C859FB">
          <w:rPr>
            <w:rFonts w:ascii="Times New Roman" w:hAnsi="Times New Roman"/>
            <w:b w:val="0"/>
            <w:noProof/>
            <w:webHidden/>
          </w:rPr>
          <w:instrText xml:space="preserve"> PAGEREF _Toc20925699 \h </w:instrText>
        </w:r>
        <w:r w:rsidR="00C859FB" w:rsidRPr="00C859FB">
          <w:rPr>
            <w:rFonts w:ascii="Times New Roman" w:hAnsi="Times New Roman"/>
            <w:b w:val="0"/>
            <w:noProof/>
            <w:webHidden/>
          </w:rPr>
        </w:r>
        <w:r w:rsidR="00C859FB" w:rsidRPr="00C859FB">
          <w:rPr>
            <w:rFonts w:ascii="Times New Roman" w:hAnsi="Times New Roman"/>
            <w:b w:val="0"/>
            <w:noProof/>
            <w:webHidden/>
          </w:rPr>
          <w:fldChar w:fldCharType="separate"/>
        </w:r>
        <w:r w:rsidR="00E125D2">
          <w:rPr>
            <w:rFonts w:ascii="Times New Roman" w:hAnsi="Times New Roman"/>
            <w:b w:val="0"/>
            <w:noProof/>
            <w:webHidden/>
          </w:rPr>
          <w:t>38</w:t>
        </w:r>
        <w:r w:rsidR="00C859FB" w:rsidRPr="00C859FB">
          <w:rPr>
            <w:rFonts w:ascii="Times New Roman" w:hAnsi="Times New Roman"/>
            <w:b w:val="0"/>
            <w:noProof/>
            <w:webHidden/>
          </w:rPr>
          <w:fldChar w:fldCharType="end"/>
        </w:r>
      </w:hyperlink>
    </w:p>
    <w:p w14:paraId="35AA677E" w14:textId="77777777" w:rsidR="00706D2F" w:rsidRDefault="00C859FB" w:rsidP="00C859FB">
      <w:pPr>
        <w:pStyle w:val="THNORMAL"/>
        <w:rPr>
          <w:szCs w:val="24"/>
        </w:rPr>
        <w:sectPr w:rsidR="00706D2F" w:rsidSect="00706D2F">
          <w:footerReference w:type="first" r:id="rId18"/>
          <w:pgSz w:w="12240" w:h="15840" w:code="1"/>
          <w:pgMar w:top="1440" w:right="1440" w:bottom="1260" w:left="1440" w:header="720" w:footer="720" w:gutter="0"/>
          <w:pgNumType w:fmt="lowerRoman" w:start="1"/>
          <w:cols w:space="720"/>
          <w:titlePg/>
          <w:docGrid w:linePitch="360"/>
        </w:sectPr>
      </w:pPr>
      <w:r w:rsidRPr="00C859FB">
        <w:rPr>
          <w:szCs w:val="24"/>
        </w:rPr>
        <w:fldChar w:fldCharType="end"/>
      </w:r>
      <w:r w:rsidR="00733360" w:rsidRPr="00C859FB">
        <w:rPr>
          <w:szCs w:val="24"/>
        </w:rPr>
        <w:tab/>
      </w:r>
      <w:r w:rsidR="00733360" w:rsidRPr="00C859FB">
        <w:rPr>
          <w:szCs w:val="24"/>
        </w:rPr>
        <w:tab/>
      </w:r>
      <w:r w:rsidR="00733360" w:rsidRPr="00C859FB">
        <w:rPr>
          <w:szCs w:val="24"/>
        </w:rPr>
        <w:tab/>
      </w:r>
    </w:p>
    <w:p w14:paraId="5F2598B8" w14:textId="312C5AB9" w:rsidR="0087375D" w:rsidRPr="009C1BCA" w:rsidRDefault="00A67754" w:rsidP="005066E8">
      <w:pPr>
        <w:autoSpaceDE w:val="0"/>
        <w:autoSpaceDN w:val="0"/>
        <w:adjustRightInd w:val="0"/>
        <w:spacing w:line="240" w:lineRule="atLeast"/>
      </w:pPr>
      <w:r w:rsidRPr="009C1BCA">
        <w:lastRenderedPageBreak/>
        <w:t xml:space="preserve">This </w:t>
      </w:r>
      <w:r w:rsidR="00D15132">
        <w:t>Tier 4</w:t>
      </w:r>
      <w:r w:rsidR="00297F7E">
        <w:t xml:space="preserve"> Renewable Energy Certificate Purchase and Sale </w:t>
      </w:r>
      <w:r w:rsidRPr="009C1BCA">
        <w:t>Agreement (“</w:t>
      </w:r>
      <w:r w:rsidR="0087375D" w:rsidRPr="009C1BCA">
        <w:t>Agreement</w:t>
      </w:r>
      <w:r w:rsidRPr="009C1BCA">
        <w:t>”</w:t>
      </w:r>
      <w:r w:rsidR="0087375D" w:rsidRPr="009C1BCA">
        <w:t>) is entered into as of</w:t>
      </w:r>
      <w:r w:rsidR="007B4559">
        <w:t xml:space="preserve"> </w:t>
      </w:r>
      <w:r w:rsidR="00470825">
        <w:t>________</w:t>
      </w:r>
      <w:r w:rsidR="00813910" w:rsidRPr="009C1BCA">
        <w:t xml:space="preserve"> </w:t>
      </w:r>
      <w:r w:rsidRPr="009C1BCA">
        <w:t>(the “</w:t>
      </w:r>
      <w:r w:rsidR="0087375D" w:rsidRPr="009C1BCA">
        <w:t>Effective Date</w:t>
      </w:r>
      <w:r w:rsidRPr="009C1BCA">
        <w:t>”</w:t>
      </w:r>
      <w:r w:rsidR="0087375D" w:rsidRPr="009C1BCA">
        <w:t xml:space="preserve">) by and between the New York State Energy Research and Development Authority (“NYSERDA”), a public benefit corporation, having a principal business address of 17 Columbia Circle, Albany, New York 12203, and </w:t>
      </w:r>
      <w:r w:rsidR="00470825">
        <w:t>______</w:t>
      </w:r>
      <w:r w:rsidR="0087375D" w:rsidRPr="009C1BCA">
        <w:t xml:space="preserve"> (“Seller”), a </w:t>
      </w:r>
      <w:r w:rsidR="00470825">
        <w:t>_______</w:t>
      </w:r>
      <w:r w:rsidR="0087375D" w:rsidRPr="009C1BCA">
        <w:t xml:space="preserve">, having a principal business address of </w:t>
      </w:r>
      <w:r w:rsidR="00470825">
        <w:t>_________</w:t>
      </w:r>
      <w:r w:rsidR="004C129A">
        <w:t xml:space="preserve">.  </w:t>
      </w:r>
      <w:r w:rsidR="0087375D" w:rsidRPr="009C1BCA">
        <w:t>NYSERDA and Seller ar</w:t>
      </w:r>
      <w:r w:rsidRPr="009C1BCA">
        <w:t>e each referred to herein as a “</w:t>
      </w:r>
      <w:r w:rsidR="0087375D" w:rsidRPr="009C1BCA">
        <w:t>Party</w:t>
      </w:r>
      <w:r w:rsidRPr="009C1BCA">
        <w:t>”</w:t>
      </w:r>
      <w:r w:rsidR="0087375D" w:rsidRPr="009C1BCA">
        <w:t xml:space="preserve"> and are collectively</w:t>
      </w:r>
      <w:r w:rsidRPr="009C1BCA">
        <w:t xml:space="preserve"> referred to herein as the “</w:t>
      </w:r>
      <w:r w:rsidR="0087375D" w:rsidRPr="009C1BCA">
        <w:t>Parties.</w:t>
      </w:r>
      <w:r w:rsidRPr="009C1BCA">
        <w:t>”</w:t>
      </w:r>
    </w:p>
    <w:p w14:paraId="4060BFE2" w14:textId="77777777" w:rsidR="005066E8" w:rsidRPr="009C1BCA" w:rsidRDefault="0087375D" w:rsidP="005066E8">
      <w:pPr>
        <w:autoSpaceDE w:val="0"/>
        <w:autoSpaceDN w:val="0"/>
        <w:adjustRightInd w:val="0"/>
        <w:spacing w:line="240" w:lineRule="atLeast"/>
      </w:pPr>
      <w:r w:rsidRPr="009C1BCA">
        <w:t xml:space="preserve"> </w:t>
      </w:r>
    </w:p>
    <w:p w14:paraId="211C61EB" w14:textId="70763B79" w:rsidR="002F4B9C" w:rsidRDefault="00733360" w:rsidP="005963A7">
      <w:pPr>
        <w:pStyle w:val="THBODY1IND1F"/>
        <w:spacing w:after="0"/>
        <w:rPr>
          <w:spacing w:val="-1"/>
        </w:rPr>
      </w:pPr>
      <w:r w:rsidRPr="009C1BCA">
        <w:t>WHEREAS, t</w:t>
      </w:r>
      <w:r w:rsidRPr="009C1BCA">
        <w:rPr>
          <w:bCs/>
        </w:rPr>
        <w:t xml:space="preserve">he New York State Public Service Commission (“PSC”) </w:t>
      </w:r>
      <w:r w:rsidR="001C3166" w:rsidRPr="009C1BCA">
        <w:rPr>
          <w:bCs/>
        </w:rPr>
        <w:t xml:space="preserve">through its “Order </w:t>
      </w:r>
      <w:r w:rsidR="00D15132">
        <w:rPr>
          <w:bCs/>
        </w:rPr>
        <w:t>Adopting Modifications to the Clean Energy</w:t>
      </w:r>
      <w:r w:rsidR="00182C22" w:rsidRPr="009C1BCA">
        <w:rPr>
          <w:bCs/>
        </w:rPr>
        <w:t xml:space="preserve"> Standard</w:t>
      </w:r>
      <w:r w:rsidR="001C3166" w:rsidRPr="009C1BCA">
        <w:rPr>
          <w:bCs/>
        </w:rPr>
        <w:t>”</w:t>
      </w:r>
      <w:r w:rsidR="001C3166" w:rsidRPr="009C1BCA">
        <w:rPr>
          <w:rStyle w:val="FootnoteReference"/>
          <w:bCs/>
        </w:rPr>
        <w:footnoteReference w:id="2"/>
      </w:r>
      <w:r w:rsidR="00DA4114" w:rsidRPr="009C1BCA">
        <w:rPr>
          <w:bCs/>
        </w:rPr>
        <w:t xml:space="preserve"> (</w:t>
      </w:r>
      <w:r w:rsidR="00E21041" w:rsidRPr="009C1BCA">
        <w:rPr>
          <w:bCs/>
        </w:rPr>
        <w:t>“</w:t>
      </w:r>
      <w:r w:rsidR="00D15132">
        <w:rPr>
          <w:bCs/>
        </w:rPr>
        <w:t>2020 CES</w:t>
      </w:r>
      <w:r w:rsidR="00182C22" w:rsidRPr="009C1BCA">
        <w:rPr>
          <w:bCs/>
        </w:rPr>
        <w:t xml:space="preserve"> </w:t>
      </w:r>
      <w:r w:rsidR="00DA4114" w:rsidRPr="009C1BCA">
        <w:rPr>
          <w:bCs/>
        </w:rPr>
        <w:t>Order</w:t>
      </w:r>
      <w:r w:rsidR="00E21041" w:rsidRPr="009C1BCA">
        <w:rPr>
          <w:bCs/>
        </w:rPr>
        <w:t>”</w:t>
      </w:r>
      <w:r w:rsidR="00DA4114" w:rsidRPr="009C1BCA">
        <w:rPr>
          <w:bCs/>
        </w:rPr>
        <w:t>)</w:t>
      </w:r>
      <w:r w:rsidR="001C3166" w:rsidRPr="009C1BCA">
        <w:rPr>
          <w:bCs/>
        </w:rPr>
        <w:t xml:space="preserve"> </w:t>
      </w:r>
      <w:r w:rsidR="00E96068" w:rsidRPr="009C1BCA">
        <w:rPr>
          <w:bCs/>
        </w:rPr>
        <w:t>established</w:t>
      </w:r>
      <w:r w:rsidR="00D15132">
        <w:rPr>
          <w:bCs/>
        </w:rPr>
        <w:t xml:space="preserve"> Tier 4 of </w:t>
      </w:r>
      <w:r w:rsidR="005064A0">
        <w:rPr>
          <w:bCs/>
        </w:rPr>
        <w:t>its Clean Energy Standard,</w:t>
      </w:r>
      <w:r w:rsidR="0062465A">
        <w:rPr>
          <w:rStyle w:val="FootnoteReference"/>
          <w:bCs/>
        </w:rPr>
        <w:footnoteReference w:id="3"/>
      </w:r>
      <w:r w:rsidR="00E96068" w:rsidRPr="009C1BCA">
        <w:rPr>
          <w:bCs/>
        </w:rPr>
        <w:t xml:space="preserve"> </w:t>
      </w:r>
      <w:r w:rsidR="00D15132">
        <w:rPr>
          <w:bCs/>
        </w:rPr>
        <w:t>which has the</w:t>
      </w:r>
      <w:r w:rsidR="00182C22" w:rsidRPr="009C1BCA">
        <w:rPr>
          <w:bCs/>
        </w:rPr>
        <w:t xml:space="preserve"> goal </w:t>
      </w:r>
      <w:r w:rsidR="00CB32EA">
        <w:rPr>
          <w:bCs/>
        </w:rPr>
        <w:t>of</w:t>
      </w:r>
      <w:r w:rsidR="00D15132">
        <w:rPr>
          <w:bCs/>
        </w:rPr>
        <w:t xml:space="preserve"> increasing </w:t>
      </w:r>
      <w:r w:rsidR="005963A7">
        <w:rPr>
          <w:bCs/>
        </w:rPr>
        <w:t>the consumption of renewable energy within New York City</w:t>
      </w:r>
      <w:r w:rsidR="00182C22" w:rsidRPr="009C1BCA">
        <w:rPr>
          <w:bCs/>
        </w:rPr>
        <w:t xml:space="preserve"> </w:t>
      </w:r>
      <w:r w:rsidR="005963A7">
        <w:rPr>
          <w:bCs/>
        </w:rPr>
        <w:t xml:space="preserve">in furtherance of the </w:t>
      </w:r>
      <w:r w:rsidR="002F4B9C">
        <w:rPr>
          <w:spacing w:val="-1"/>
        </w:rPr>
        <w:t>Climate Leadership and Community Protection Act</w:t>
      </w:r>
      <w:r w:rsidR="005963A7">
        <w:rPr>
          <w:spacing w:val="-1"/>
        </w:rPr>
        <w:t xml:space="preserve"> requirement</w:t>
      </w:r>
      <w:r w:rsidR="00136618">
        <w:rPr>
          <w:spacing w:val="-1"/>
        </w:rPr>
        <w:t>s</w:t>
      </w:r>
      <w:r w:rsidR="005963A7">
        <w:rPr>
          <w:spacing w:val="-1"/>
        </w:rPr>
        <w:t xml:space="preserve"> that 70% of electric generation consumed in the State in 2030 be renewable and that the State achieve a zero emission electric system by 2040</w:t>
      </w:r>
      <w:r w:rsidR="002F4B9C">
        <w:rPr>
          <w:spacing w:val="-1"/>
        </w:rPr>
        <w:t>;</w:t>
      </w:r>
    </w:p>
    <w:p w14:paraId="4CEE8D84" w14:textId="77777777" w:rsidR="00792F50" w:rsidRPr="009C1BCA" w:rsidRDefault="00792F50" w:rsidP="00E011DD">
      <w:pPr>
        <w:rPr>
          <w:spacing w:val="-1"/>
        </w:rPr>
      </w:pPr>
    </w:p>
    <w:p w14:paraId="76B7CE0D" w14:textId="0AD01C2D" w:rsidR="00733360" w:rsidRPr="009C1BCA" w:rsidRDefault="00733360">
      <w:pPr>
        <w:pStyle w:val="THBODY1IND1F"/>
      </w:pPr>
      <w:r w:rsidRPr="009C1BCA">
        <w:t xml:space="preserve">WHEREAS, NYSERDA has conducted a competitive </w:t>
      </w:r>
      <w:r w:rsidR="0063548E" w:rsidRPr="009C1BCA">
        <w:t xml:space="preserve">solicitation in the form of </w:t>
      </w:r>
      <w:r w:rsidR="000A1127">
        <w:t>T4RFP21-1</w:t>
      </w:r>
      <w:r w:rsidR="00AE6266" w:rsidRPr="009C1BCA">
        <w:t xml:space="preserve"> </w:t>
      </w:r>
      <w:r w:rsidR="0087375D" w:rsidRPr="009C1BCA">
        <w:t>t</w:t>
      </w:r>
      <w:r w:rsidRPr="009C1BCA">
        <w:t xml:space="preserve">o procure </w:t>
      </w:r>
      <w:r w:rsidR="00D15132">
        <w:rPr>
          <w:spacing w:val="1"/>
        </w:rPr>
        <w:t>Tier 4 RECs</w:t>
      </w:r>
      <w:r w:rsidRPr="009C1BCA">
        <w:t xml:space="preserve">; and </w:t>
      </w:r>
    </w:p>
    <w:p w14:paraId="0468C568" w14:textId="753CAAD1" w:rsidR="0087375D" w:rsidRPr="009C1BCA" w:rsidRDefault="0087375D" w:rsidP="0087375D">
      <w:pPr>
        <w:pStyle w:val="THBODY1IND1F"/>
      </w:pPr>
      <w:bookmarkStart w:id="1" w:name="_Toc71723446"/>
      <w:bookmarkStart w:id="2" w:name="_Toc71727176"/>
      <w:bookmarkStart w:id="3" w:name="_Toc71733071"/>
      <w:bookmarkStart w:id="4" w:name="_Toc72749814"/>
      <w:bookmarkStart w:id="5" w:name="_Toc72834891"/>
      <w:bookmarkStart w:id="6" w:name="_Toc72838742"/>
      <w:bookmarkStart w:id="7" w:name="_Toc72838923"/>
      <w:bookmarkStart w:id="8" w:name="_Toc72839005"/>
      <w:bookmarkStart w:id="9" w:name="_Toc72839087"/>
      <w:bookmarkStart w:id="10" w:name="_Toc72839446"/>
      <w:bookmarkStart w:id="11" w:name="_Toc72903014"/>
      <w:bookmarkStart w:id="12" w:name="_Toc72903096"/>
      <w:bookmarkStart w:id="13" w:name="_Toc72903178"/>
      <w:bookmarkStart w:id="14" w:name="_Toc72912001"/>
      <w:bookmarkStart w:id="15" w:name="_Toc72915241"/>
      <w:bookmarkStart w:id="16" w:name="_Toc72915464"/>
      <w:bookmarkStart w:id="17" w:name="_Toc72915749"/>
      <w:bookmarkStart w:id="18" w:name="_Toc72915831"/>
      <w:r w:rsidRPr="009C1BCA">
        <w:t xml:space="preserve">WHEREAS, Seller has participated in </w:t>
      </w:r>
      <w:r w:rsidR="008A6A92">
        <w:t>T4</w:t>
      </w:r>
      <w:r w:rsidR="00407C8B">
        <w:t>RFP</w:t>
      </w:r>
      <w:r w:rsidR="00470825">
        <w:t>2</w:t>
      </w:r>
      <w:r w:rsidR="000A1127">
        <w:t>1</w:t>
      </w:r>
      <w:r w:rsidR="00407C8B">
        <w:t>-1</w:t>
      </w:r>
      <w:r w:rsidR="000E48BB" w:rsidRPr="009C1BCA">
        <w:t xml:space="preserve"> </w:t>
      </w:r>
      <w:r w:rsidRPr="009C1BCA">
        <w:t>and has been selected by NYSERDA</w:t>
      </w:r>
      <w:r w:rsidR="00CB32EA">
        <w:t xml:space="preserve"> for an award</w:t>
      </w:r>
      <w:r w:rsidRPr="009C1BCA">
        <w:t xml:space="preserve"> with respect to the </w:t>
      </w:r>
      <w:r w:rsidR="00470825">
        <w:t>[PROJECT NAME]</w:t>
      </w:r>
      <w:r w:rsidR="00D75AE6" w:rsidRPr="009C1BCA">
        <w:t xml:space="preserve"> </w:t>
      </w:r>
      <w:r w:rsidRPr="009C1BCA">
        <w:t>(</w:t>
      </w:r>
      <w:r w:rsidR="000551D1">
        <w:rPr>
          <w:spacing w:val="-1"/>
        </w:rPr>
        <w:t xml:space="preserve">hereinafter defined </w:t>
      </w:r>
      <w:r w:rsidR="00C84E2C">
        <w:rPr>
          <w:spacing w:val="-1"/>
        </w:rPr>
        <w:t xml:space="preserve">in Article </w:t>
      </w:r>
      <w:r w:rsidR="00DC2CF5" w:rsidRPr="00EB04E4">
        <w:rPr>
          <w:spacing w:val="-1"/>
        </w:rPr>
        <w:t>I</w:t>
      </w:r>
      <w:r w:rsidR="00C84E2C">
        <w:rPr>
          <w:spacing w:val="-1"/>
        </w:rPr>
        <w:t xml:space="preserve"> </w:t>
      </w:r>
      <w:r w:rsidR="000551D1">
        <w:rPr>
          <w:spacing w:val="-1"/>
        </w:rPr>
        <w:t xml:space="preserve">as the </w:t>
      </w:r>
      <w:r w:rsidRPr="009C1BCA">
        <w:t>“</w:t>
      </w:r>
      <w:r w:rsidR="002E2DF0">
        <w:t>Selected Project</w:t>
      </w:r>
      <w:r w:rsidRPr="009C1BCA">
        <w:t xml:space="preserve">”); and </w:t>
      </w:r>
    </w:p>
    <w:p w14:paraId="4269E3D9" w14:textId="7E4F7D96" w:rsidR="0087375D" w:rsidRPr="009C1BCA" w:rsidRDefault="0087375D" w:rsidP="0087375D">
      <w:pPr>
        <w:ind w:firstLine="720"/>
      </w:pPr>
      <w:r w:rsidRPr="009C1BCA">
        <w:t xml:space="preserve">WHEREAS, Seller </w:t>
      </w:r>
      <w:r w:rsidR="0076551C" w:rsidRPr="009C1BCA">
        <w:t>agrees</w:t>
      </w:r>
      <w:r w:rsidRPr="009C1BCA">
        <w:t xml:space="preserve"> to sell to NYSERDA, and NYSERDA </w:t>
      </w:r>
      <w:r w:rsidR="0076551C" w:rsidRPr="009C1BCA">
        <w:t>agrees</w:t>
      </w:r>
      <w:r w:rsidRPr="009C1BCA">
        <w:t xml:space="preserve"> to purchase from Seller, the </w:t>
      </w:r>
      <w:r w:rsidR="00D15132">
        <w:rPr>
          <w:spacing w:val="1"/>
        </w:rPr>
        <w:t>Tier 4 RECs</w:t>
      </w:r>
      <w:r w:rsidR="000E48BB" w:rsidRPr="009C1BCA">
        <w:rPr>
          <w:spacing w:val="1"/>
        </w:rPr>
        <w:t xml:space="preserve"> </w:t>
      </w:r>
      <w:r w:rsidRPr="009C1BCA">
        <w:t xml:space="preserve">associated with </w:t>
      </w:r>
      <w:r w:rsidR="00233F71" w:rsidRPr="009C1BCA">
        <w:t xml:space="preserve">the </w:t>
      </w:r>
      <w:r w:rsidRPr="009C1BCA">
        <w:t xml:space="preserve">energy production of the </w:t>
      </w:r>
      <w:r w:rsidR="002E2DF0">
        <w:t>Selected Project</w:t>
      </w:r>
      <w:r w:rsidR="007A1ABD" w:rsidRPr="009C1BCA">
        <w:t xml:space="preserve"> </w:t>
      </w:r>
      <w:r w:rsidR="00060BC1">
        <w:t xml:space="preserve">that is committed for delivery to Zone J </w:t>
      </w:r>
      <w:r w:rsidRPr="009C1BCA">
        <w:t xml:space="preserve">during the Contract Delivery Term, on the terms and subject to the conditions set forth herein; </w:t>
      </w:r>
    </w:p>
    <w:p w14:paraId="7356D718" w14:textId="77777777" w:rsidR="0087375D" w:rsidRPr="009C1BCA" w:rsidRDefault="0087375D" w:rsidP="0087375D">
      <w:pPr>
        <w:ind w:firstLine="720"/>
      </w:pPr>
    </w:p>
    <w:p w14:paraId="658696B2" w14:textId="5854E6CB" w:rsidR="0087375D" w:rsidRPr="009C1BCA" w:rsidRDefault="0087375D" w:rsidP="0087375D">
      <w:pPr>
        <w:ind w:firstLine="720"/>
      </w:pPr>
      <w:r w:rsidRPr="009C1BCA">
        <w:t xml:space="preserve">NOW, THEREFORE, </w:t>
      </w:r>
      <w:r w:rsidR="00297F7E">
        <w:t xml:space="preserve">for and in consideration of the premises and agreements set forth herein and other good and valuable consideration, the receipt, sufficiency, and adequacy of which are hereby acknowledged, </w:t>
      </w:r>
      <w:r w:rsidRPr="009C1BCA">
        <w:t xml:space="preserve">this Agreement has been entered into by the Parties to define, among other things, their rights and obligations concerning the </w:t>
      </w:r>
      <w:r w:rsidR="00D15132">
        <w:rPr>
          <w:spacing w:val="1"/>
        </w:rPr>
        <w:t>Tier 4 RECs</w:t>
      </w:r>
      <w:r w:rsidR="000012CF" w:rsidRPr="009C1BCA">
        <w:rPr>
          <w:spacing w:val="1"/>
        </w:rPr>
        <w:t xml:space="preserve"> </w:t>
      </w:r>
      <w:r w:rsidR="0063548E" w:rsidRPr="009C1BCA">
        <w:t xml:space="preserve">associated with the generation of electric energy </w:t>
      </w:r>
      <w:r w:rsidRPr="009C1BCA">
        <w:t xml:space="preserve">by </w:t>
      </w:r>
      <w:r w:rsidR="0063548E" w:rsidRPr="009C1BCA">
        <w:t xml:space="preserve">the </w:t>
      </w:r>
      <w:r w:rsidR="002E2DF0">
        <w:t>Selected Project</w:t>
      </w:r>
      <w:r w:rsidR="0063548E" w:rsidRPr="009C1BCA">
        <w:t>, the</w:t>
      </w:r>
      <w:r w:rsidRPr="009C1BCA">
        <w:t xml:space="preserve"> delivery </w:t>
      </w:r>
      <w:r w:rsidR="0063548E" w:rsidRPr="009C1BCA">
        <w:t xml:space="preserve">by Seller </w:t>
      </w:r>
      <w:r w:rsidRPr="009C1BCA">
        <w:t xml:space="preserve">of </w:t>
      </w:r>
      <w:r w:rsidR="00D15132">
        <w:rPr>
          <w:spacing w:val="1"/>
        </w:rPr>
        <w:t>Tier 4 RECs</w:t>
      </w:r>
      <w:r w:rsidR="000E48BB" w:rsidRPr="009C1BCA">
        <w:rPr>
          <w:spacing w:val="1"/>
        </w:rPr>
        <w:t xml:space="preserve"> </w:t>
      </w:r>
      <w:r w:rsidRPr="009C1BCA">
        <w:t>to NYSERDA, and payments by NYSERDA to Seller during the term of this Agreement</w:t>
      </w:r>
      <w:r w:rsidR="00695386" w:rsidRPr="009C1BCA">
        <w:t xml:space="preserve">. </w:t>
      </w:r>
    </w:p>
    <w:p w14:paraId="775028EA" w14:textId="77777777" w:rsidR="00733360" w:rsidRPr="009C1BCA" w:rsidRDefault="00733360">
      <w:pPr>
        <w:ind w:firstLine="720"/>
      </w:pPr>
    </w:p>
    <w:p w14:paraId="593E9BAE" w14:textId="77777777" w:rsidR="00733360" w:rsidRPr="009C1BCA" w:rsidRDefault="00733360" w:rsidP="00FC465E">
      <w:pPr>
        <w:pStyle w:val="Heading1"/>
        <w:jc w:val="center"/>
      </w:pPr>
      <w:bookmarkStart w:id="19" w:name="_Toc20925679"/>
      <w:r w:rsidRPr="009C1BCA">
        <w:t>Article I</w:t>
      </w:r>
      <w:bookmarkEnd w:id="19"/>
    </w:p>
    <w:p w14:paraId="51E75A05" w14:textId="77777777" w:rsidR="00733360" w:rsidRPr="009C1BCA" w:rsidRDefault="00733360" w:rsidP="00122277">
      <w:pPr>
        <w:pStyle w:val="THBODY1IND1F"/>
        <w:keepNext/>
        <w:ind w:firstLine="0"/>
        <w:jc w:val="center"/>
        <w:rPr>
          <w:u w:val="single"/>
        </w:rPr>
      </w:pPr>
      <w:r w:rsidRPr="009C1BCA">
        <w:rPr>
          <w:u w:val="single"/>
        </w:rPr>
        <w:t>Definitions</w:t>
      </w:r>
    </w:p>
    <w:p w14:paraId="33755CAA" w14:textId="77777777" w:rsidR="00733360" w:rsidRPr="009C1BCA" w:rsidRDefault="00733360" w:rsidP="00122277">
      <w:pPr>
        <w:keepNext/>
        <w:ind w:firstLine="720"/>
        <w:rPr>
          <w:color w:val="000000"/>
        </w:rPr>
      </w:pPr>
      <w:r w:rsidRPr="009C1BCA">
        <w:rPr>
          <w:color w:val="000000"/>
        </w:rPr>
        <w:t xml:space="preserve">The terms defined in </w:t>
      </w:r>
      <w:r w:rsidR="00964294">
        <w:rPr>
          <w:color w:val="000000"/>
        </w:rPr>
        <w:t xml:space="preserve">the recitals, the preamble, </w:t>
      </w:r>
      <w:r w:rsidRPr="009C1BCA">
        <w:rPr>
          <w:color w:val="000000"/>
        </w:rPr>
        <w:t>this Article I</w:t>
      </w:r>
      <w:r w:rsidR="00964294">
        <w:rPr>
          <w:color w:val="000000"/>
        </w:rPr>
        <w:t xml:space="preserve"> or any other Articles of this Agreement</w:t>
      </w:r>
      <w:r w:rsidRPr="009C1BCA">
        <w:rPr>
          <w:color w:val="000000"/>
        </w:rPr>
        <w:t xml:space="preserve">, whenever used in this Agreement (including in any Exhibit hereto), shall have the respective meanings indicated </w:t>
      </w:r>
      <w:r w:rsidR="00964294">
        <w:rPr>
          <w:color w:val="000000"/>
        </w:rPr>
        <w:t>in such provision</w:t>
      </w:r>
      <w:r w:rsidR="00964294" w:rsidRPr="009C1BCA">
        <w:rPr>
          <w:color w:val="000000"/>
        </w:rPr>
        <w:t xml:space="preserve"> </w:t>
      </w:r>
      <w:r w:rsidRPr="009C1BCA">
        <w:rPr>
          <w:color w:val="000000"/>
        </w:rPr>
        <w:t>for all purposes of this Agreement (each such meaning to be equally applicable to the singular and the plural forms of the respective terms so defined)</w:t>
      </w:r>
      <w:r w:rsidR="00695386" w:rsidRPr="009C1BCA">
        <w:rPr>
          <w:color w:val="000000"/>
        </w:rPr>
        <w:t>.</w:t>
      </w:r>
      <w:r w:rsidR="00A4264B">
        <w:t xml:space="preserve"> </w:t>
      </w:r>
      <w:r w:rsidRPr="009C1BCA">
        <w:rPr>
          <w:color w:val="000000"/>
        </w:rPr>
        <w:t xml:space="preserve">All references herein to a Section, Article or Exhibit are to a Section, Article or Exhibit </w:t>
      </w:r>
      <w:r w:rsidRPr="009C1BCA">
        <w:rPr>
          <w:color w:val="000000"/>
        </w:rPr>
        <w:lastRenderedPageBreak/>
        <w:t>of or to this Agreement, unless otherwise indicated</w:t>
      </w:r>
      <w:r w:rsidR="00695386" w:rsidRPr="009C1BCA">
        <w:rPr>
          <w:color w:val="000000"/>
        </w:rPr>
        <w:t xml:space="preserve">. </w:t>
      </w:r>
      <w:r w:rsidRPr="009C1BCA">
        <w:rPr>
          <w:color w:val="000000"/>
        </w:rPr>
        <w:t>The words</w:t>
      </w:r>
      <w:r w:rsidR="008325AD" w:rsidRPr="009C1BCA">
        <w:rPr>
          <w:color w:val="000000"/>
        </w:rPr>
        <w:t xml:space="preserve"> </w:t>
      </w:r>
      <w:r w:rsidRPr="009C1BCA">
        <w:rPr>
          <w:color w:val="000000"/>
        </w:rPr>
        <w:t>“hereby”, “herein”, “hereof”, “hereunder” and words of similar import refer to this Agreement as a whole (including any Exhibit) and not merely to the specific section, paragraph or clause in which such word appears</w:t>
      </w:r>
      <w:r w:rsidR="004B38AB">
        <w:rPr>
          <w:color w:val="000000"/>
        </w:rPr>
        <w:t xml:space="preserve"> unless so specified</w:t>
      </w:r>
      <w:r w:rsidR="00695386" w:rsidRPr="009C1BCA">
        <w:rPr>
          <w:color w:val="000000"/>
        </w:rPr>
        <w:t xml:space="preserve">. </w:t>
      </w:r>
      <w:r w:rsidRPr="009C1BCA">
        <w:rPr>
          <w:color w:val="000000"/>
        </w:rPr>
        <w:t>The words “include”, “includes”, and “including” shall be deemed, in every instance, to be followed by the phrase “without limitation.”</w:t>
      </w:r>
      <w:r w:rsidR="00695386" w:rsidRPr="009C1BCA">
        <w:rPr>
          <w:color w:val="000000"/>
        </w:rPr>
        <w:t xml:space="preserve"> </w:t>
      </w:r>
      <w:r w:rsidRPr="009C1BCA">
        <w:rPr>
          <w:color w:val="000000"/>
        </w:rPr>
        <w:t>Whenever the context may require, any pronoun shall include the corresponding masculine, feminine and neuter forms</w:t>
      </w:r>
      <w:r w:rsidR="00695386" w:rsidRPr="009C1BCA">
        <w:rPr>
          <w:color w:val="000000"/>
        </w:rPr>
        <w:t xml:space="preserve">. </w:t>
      </w:r>
      <w:r w:rsidRPr="009C1BCA">
        <w:rPr>
          <w:color w:val="000000"/>
        </w:rPr>
        <w:t xml:space="preserve">Except as otherwise expressly provided herein, all references to “dollars” and “$” shall be deemed references to the lawful money of the United States of America. </w:t>
      </w:r>
    </w:p>
    <w:p w14:paraId="3870C059" w14:textId="77777777" w:rsidR="00280D57" w:rsidRPr="009C1BCA" w:rsidRDefault="00280D57">
      <w:pPr>
        <w:keepNext/>
        <w:rPr>
          <w:color w:val="000000"/>
        </w:rPr>
      </w:pPr>
    </w:p>
    <w:p w14:paraId="588FE0F6" w14:textId="175AE70B" w:rsidR="0054241E" w:rsidRPr="00BA0BEF" w:rsidRDefault="0054241E" w:rsidP="00BA0BEF">
      <w:pPr>
        <w:autoSpaceDE w:val="0"/>
        <w:autoSpaceDN w:val="0"/>
        <w:adjustRightInd w:val="0"/>
      </w:pPr>
      <w:r>
        <w:rPr>
          <w:u w:val="single"/>
        </w:rPr>
        <w:t>Acceptable Guarant</w:t>
      </w:r>
      <w:r w:rsidR="00C56FF3">
        <w:rPr>
          <w:u w:val="single"/>
        </w:rPr>
        <w:t>y</w:t>
      </w:r>
      <w:r w:rsidR="00363163">
        <w:t>: A</w:t>
      </w:r>
      <w:r>
        <w:t>n unconditional, irrevocable, direct-pay guarant</w:t>
      </w:r>
      <w:r w:rsidR="009F0DAC">
        <w:t>y</w:t>
      </w:r>
      <w:r w:rsidR="00A512CD">
        <w:t xml:space="preserve"> </w:t>
      </w:r>
      <w:r w:rsidR="007D7E89">
        <w:t xml:space="preserve">(a) </w:t>
      </w:r>
      <w:r w:rsidR="001E06BF">
        <w:t xml:space="preserve">in the form of Exhibit </w:t>
      </w:r>
      <w:r w:rsidR="00136618">
        <w:t>D</w:t>
      </w:r>
      <w:r w:rsidR="001E06BF">
        <w:t xml:space="preserve"> </w:t>
      </w:r>
      <w:r w:rsidR="0063594A">
        <w:t xml:space="preserve">duly </w:t>
      </w:r>
      <w:r w:rsidR="001E06BF">
        <w:t>executed by an Acceptable Guarantor</w:t>
      </w:r>
      <w:r w:rsidR="007D7E89">
        <w:t>; and (b) as to which NYSERDA has received (i) such financial statements in respect of such Acceptable Guarantor as it has reasonably requested, (ii) customary legal opinions with respect to capacity, authority and enforceability of such guaranty and as to such other matters as reasonably requested by NYSERDA, and (iii) corporate documents, resolutions, copies of any necessary consents and approvals and customary certificates by and in respect of such Acceptable Guarantor as may be reasonably requested by NYSERDA</w:t>
      </w:r>
      <w:r>
        <w:t>.</w:t>
      </w:r>
    </w:p>
    <w:p w14:paraId="22B613E9" w14:textId="77777777" w:rsidR="0054241E" w:rsidRDefault="0054241E" w:rsidP="007A7B27">
      <w:pPr>
        <w:rPr>
          <w:u w:val="single"/>
        </w:rPr>
      </w:pPr>
    </w:p>
    <w:p w14:paraId="3E26A39E" w14:textId="77777777" w:rsidR="007A7B27" w:rsidRPr="00BA0BEF" w:rsidRDefault="007A7B27" w:rsidP="007A7B27">
      <w:r>
        <w:rPr>
          <w:u w:val="single"/>
        </w:rPr>
        <w:t>Acceptable Guarantor</w:t>
      </w:r>
      <w:r w:rsidR="00363163">
        <w:t>: A</w:t>
      </w:r>
      <w:r>
        <w:t xml:space="preserve"> corporation</w:t>
      </w:r>
      <w:r w:rsidR="00755183">
        <w:t xml:space="preserve">, </w:t>
      </w:r>
      <w:r w:rsidR="00C06F16">
        <w:t xml:space="preserve">business trust, </w:t>
      </w:r>
      <w:r w:rsidR="00755183">
        <w:t>partnership,</w:t>
      </w:r>
      <w:r>
        <w:t xml:space="preserve"> limited liability company </w:t>
      </w:r>
      <w:r w:rsidR="00C06F16">
        <w:t xml:space="preserve">or other legal entity </w:t>
      </w:r>
      <w:r>
        <w:t xml:space="preserve">that has outstanding </w:t>
      </w:r>
      <w:r w:rsidR="00C322E2">
        <w:t xml:space="preserve">senior </w:t>
      </w:r>
      <w:r>
        <w:t xml:space="preserve">unguaranteed and unsecured long-term </w:t>
      </w:r>
      <w:r w:rsidR="007F1382">
        <w:t>debt</w:t>
      </w:r>
      <w:r>
        <w:t xml:space="preserve"> that is rated at least “BBB” by S&amp;P </w:t>
      </w:r>
      <w:r w:rsidR="007414A6">
        <w:t xml:space="preserve">or </w:t>
      </w:r>
      <w:r>
        <w:t>“Baa2” by Moody’s</w:t>
      </w:r>
      <w:r w:rsidR="007F1382">
        <w:t>.</w:t>
      </w:r>
    </w:p>
    <w:p w14:paraId="0FCE8FBC" w14:textId="77777777" w:rsidR="00722BA9" w:rsidRPr="009C1BCA" w:rsidRDefault="00722BA9" w:rsidP="00722BA9">
      <w:pPr>
        <w:rPr>
          <w:u w:val="single"/>
        </w:rPr>
      </w:pPr>
    </w:p>
    <w:p w14:paraId="026CDD31" w14:textId="47900562" w:rsidR="00E011DD" w:rsidRPr="009C1BCA" w:rsidRDefault="00E011DD" w:rsidP="00E011DD">
      <w:r w:rsidRPr="00101AB4">
        <w:rPr>
          <w:u w:val="single"/>
        </w:rPr>
        <w:t xml:space="preserve">Annual </w:t>
      </w:r>
      <w:r w:rsidR="008A6A92" w:rsidRPr="00101AB4">
        <w:rPr>
          <w:u w:val="single"/>
        </w:rPr>
        <w:t>Tier 4</w:t>
      </w:r>
      <w:r w:rsidR="00D15132" w:rsidRPr="00101AB4">
        <w:rPr>
          <w:u w:val="single"/>
        </w:rPr>
        <w:t xml:space="preserve"> REC</w:t>
      </w:r>
      <w:r w:rsidRPr="00101AB4">
        <w:rPr>
          <w:u w:val="single"/>
        </w:rPr>
        <w:t xml:space="preserve"> Cap</w:t>
      </w:r>
      <w:r w:rsidRPr="00101AB4">
        <w:t xml:space="preserve">: </w:t>
      </w:r>
      <w:r w:rsidR="00C0712B" w:rsidRPr="00101AB4">
        <w:t>An</w:t>
      </w:r>
      <w:r w:rsidRPr="00101AB4">
        <w:t xml:space="preserve"> amount of </w:t>
      </w:r>
      <w:r w:rsidR="00D15132" w:rsidRPr="00101AB4">
        <w:t>Tier 4 RECs</w:t>
      </w:r>
      <w:r w:rsidRPr="00101AB4">
        <w:t xml:space="preserve"> equal to the product of </w:t>
      </w:r>
      <w:r w:rsidR="00FF1CB9" w:rsidRPr="00101AB4">
        <w:t>8,760</w:t>
      </w:r>
      <w:r w:rsidR="000C2A36">
        <w:t xml:space="preserve"> hours/year</w:t>
      </w:r>
      <w:r w:rsidR="00FF1CB9" w:rsidRPr="00101AB4">
        <w:t xml:space="preserve"> and the </w:t>
      </w:r>
      <w:r w:rsidR="00E23F37">
        <w:t xml:space="preserve">planned </w:t>
      </w:r>
      <w:r w:rsidR="00101AB4" w:rsidRPr="00101AB4">
        <w:t>maximum rated transfer capacity (MW) of the Associated New Transmission Facility</w:t>
      </w:r>
      <w:r w:rsidR="000C2A36">
        <w:t xml:space="preserve"> as of the Effective Date</w:t>
      </w:r>
      <w:r w:rsidR="00101AB4" w:rsidRPr="00101AB4">
        <w:t xml:space="preserve"> less any portion of the Associated New Transmission Facility that is unavailable to Seller for performance under this Agreement.  </w:t>
      </w:r>
      <w:r w:rsidR="00CB32EA" w:rsidRPr="00101AB4">
        <w:t xml:space="preserve">The Annual </w:t>
      </w:r>
      <w:r w:rsidR="008A6A92" w:rsidRPr="00101AB4">
        <w:t>Tier 4</w:t>
      </w:r>
      <w:r w:rsidR="00D15132" w:rsidRPr="00101AB4">
        <w:t xml:space="preserve"> REC</w:t>
      </w:r>
      <w:r w:rsidR="00CB32EA" w:rsidRPr="00101AB4">
        <w:t xml:space="preserve"> Cap under this Agreement shall be </w:t>
      </w:r>
      <w:r w:rsidR="00D02CE4" w:rsidRPr="00101AB4">
        <w:t>_______</w:t>
      </w:r>
      <w:r w:rsidR="002C34E0">
        <w:t>, and may be adjusted from time to time by mutual consent of the Parties</w:t>
      </w:r>
      <w:r w:rsidR="00101AB4" w:rsidRPr="00101AB4">
        <w:t xml:space="preserve">. </w:t>
      </w:r>
    </w:p>
    <w:p w14:paraId="256E55A1" w14:textId="77777777" w:rsidR="00E011DD" w:rsidRPr="009C1BCA" w:rsidRDefault="00E011DD" w:rsidP="00722BA9">
      <w:pPr>
        <w:rPr>
          <w:u w:val="single"/>
        </w:rPr>
      </w:pPr>
    </w:p>
    <w:p w14:paraId="14D7B724" w14:textId="77777777" w:rsidR="00DD2C3C" w:rsidRPr="009C1BCA" w:rsidRDefault="00DD2C3C" w:rsidP="00E011DD">
      <w:pPr>
        <w:pStyle w:val="Heading2"/>
        <w:numPr>
          <w:ilvl w:val="0"/>
          <w:numId w:val="0"/>
        </w:numPr>
        <w:jc w:val="both"/>
        <w:rPr>
          <w:rFonts w:cs="Times New Roman"/>
          <w:szCs w:val="24"/>
        </w:rPr>
      </w:pPr>
      <w:r w:rsidRPr="009C1BCA">
        <w:rPr>
          <w:rFonts w:cs="Times New Roman"/>
          <w:szCs w:val="24"/>
          <w:u w:val="single"/>
        </w:rPr>
        <w:t>Applicable Law</w:t>
      </w:r>
      <w:r w:rsidR="004B38AB">
        <w:rPr>
          <w:rFonts w:cs="Times New Roman"/>
          <w:szCs w:val="24"/>
        </w:rPr>
        <w:t>:</w:t>
      </w:r>
      <w:r w:rsidR="006F6470" w:rsidRPr="009C1BCA">
        <w:rPr>
          <w:rFonts w:cs="Times New Roman"/>
          <w:szCs w:val="24"/>
        </w:rPr>
        <w:t xml:space="preserve"> Al</w:t>
      </w:r>
      <w:r w:rsidRPr="009C1BCA">
        <w:rPr>
          <w:rFonts w:cs="Times New Roman"/>
          <w:szCs w:val="24"/>
        </w:rPr>
        <w:t>l applicable provisions of all constitutions, treaties, statutes, laws (including the common law), rules, regulations, ordinances, and codes and any order, writ, injunction, decree, judgment, award, decision or determination of any court of jurisdiction or any federal, state, municipal or other governmental department, commission, board, bureau, agency, authority or instrumentality, including the NYISO</w:t>
      </w:r>
      <w:r w:rsidR="00F50EC6">
        <w:rPr>
          <w:rFonts w:cs="Times New Roman"/>
          <w:szCs w:val="24"/>
        </w:rPr>
        <w:t xml:space="preserve"> tariff</w:t>
      </w:r>
      <w:r w:rsidR="00A71536">
        <w:rPr>
          <w:rFonts w:cs="Times New Roman"/>
          <w:szCs w:val="24"/>
        </w:rPr>
        <w:t>s</w:t>
      </w:r>
      <w:r w:rsidRPr="009C1BCA">
        <w:rPr>
          <w:rFonts w:cs="Times New Roman"/>
          <w:szCs w:val="24"/>
        </w:rPr>
        <w:t>.</w:t>
      </w:r>
    </w:p>
    <w:p w14:paraId="3299ACA8" w14:textId="1A553782" w:rsidR="00DD2C3C" w:rsidRDefault="00DD2C3C" w:rsidP="00DD2C3C">
      <w:r w:rsidRPr="009C1BCA">
        <w:rPr>
          <w:u w:val="single"/>
        </w:rPr>
        <w:t xml:space="preserve">Applicable </w:t>
      </w:r>
      <w:r w:rsidR="008A6A92">
        <w:rPr>
          <w:u w:val="single"/>
        </w:rPr>
        <w:t>Tier 4</w:t>
      </w:r>
      <w:r w:rsidR="00D15132">
        <w:rPr>
          <w:u w:val="single"/>
        </w:rPr>
        <w:t xml:space="preserve"> REC</w:t>
      </w:r>
      <w:r w:rsidRPr="009C1BCA">
        <w:rPr>
          <w:u w:val="single"/>
        </w:rPr>
        <w:t xml:space="preserve"> Price</w:t>
      </w:r>
      <w:r w:rsidR="004B38AB">
        <w:t>:</w:t>
      </w:r>
      <w:r w:rsidR="006F6470" w:rsidRPr="009C1BCA">
        <w:t xml:space="preserve"> T</w:t>
      </w:r>
      <w:r w:rsidRPr="009C1BCA">
        <w:t xml:space="preserve">he methodology for determining the Monthly </w:t>
      </w:r>
      <w:r w:rsidR="008A6A92">
        <w:t>Tier 4</w:t>
      </w:r>
      <w:r w:rsidR="00D15132">
        <w:t xml:space="preserve"> REC</w:t>
      </w:r>
      <w:r w:rsidRPr="009C1BCA">
        <w:t xml:space="preserve"> Price as </w:t>
      </w:r>
      <w:r w:rsidR="00C86286">
        <w:t>set out</w:t>
      </w:r>
      <w:r w:rsidRPr="009C1BCA">
        <w:t xml:space="preserve"> in Section </w:t>
      </w:r>
      <w:r w:rsidR="0001483D" w:rsidRPr="009C1BCA">
        <w:t>4</w:t>
      </w:r>
      <w:r w:rsidRPr="009C1BCA">
        <w:t>.01 of this Agreement</w:t>
      </w:r>
      <w:r w:rsidR="009D2B7C">
        <w:t xml:space="preserve">. </w:t>
      </w:r>
    </w:p>
    <w:p w14:paraId="638243C7" w14:textId="77777777" w:rsidR="00191596" w:rsidRPr="009C1BCA" w:rsidRDefault="00191596" w:rsidP="00DD2C3C"/>
    <w:p w14:paraId="18BE8097" w14:textId="76437776" w:rsidR="00C506FF" w:rsidRPr="00C506FF" w:rsidRDefault="00C506FF" w:rsidP="00722BA9">
      <w:r>
        <w:rPr>
          <w:u w:val="single"/>
        </w:rPr>
        <w:t>Applicable Class Year</w:t>
      </w:r>
      <w:r>
        <w:t xml:space="preserve">:  The </w:t>
      </w:r>
      <w:r w:rsidR="001E277C">
        <w:t xml:space="preserve">Class Year in which the </w:t>
      </w:r>
      <w:r w:rsidR="002E2DF0">
        <w:t xml:space="preserve">Selected Project </w:t>
      </w:r>
      <w:r w:rsidR="007C2DA9">
        <w:t>or the Associated New Transmission Facility (in the case of a controllable transmission facil</w:t>
      </w:r>
      <w:r w:rsidR="000C2A36">
        <w:t>i</w:t>
      </w:r>
      <w:r w:rsidR="007C2DA9">
        <w:t>ty)</w:t>
      </w:r>
      <w:r w:rsidR="001E277C">
        <w:t xml:space="preserve"> has been placed for purposes of the NYISO interconnection process.</w:t>
      </w:r>
    </w:p>
    <w:p w14:paraId="655B014C" w14:textId="77777777" w:rsidR="006E00B6" w:rsidRPr="006E00B6" w:rsidRDefault="006E00B6" w:rsidP="00722BA9"/>
    <w:p w14:paraId="04B46D56" w14:textId="3119D1C7" w:rsidR="00155EBC" w:rsidRPr="00155EBC" w:rsidRDefault="00155EBC" w:rsidP="00722BA9">
      <w:r>
        <w:rPr>
          <w:u w:val="single"/>
        </w:rPr>
        <w:t>Associated New Transmission</w:t>
      </w:r>
      <w:r w:rsidR="00FF1CB9">
        <w:rPr>
          <w:u w:val="single"/>
        </w:rPr>
        <w:t xml:space="preserve"> Facility</w:t>
      </w:r>
      <w:r>
        <w:t xml:space="preserve">:  For a </w:t>
      </w:r>
      <w:r w:rsidR="00AE2630">
        <w:t>R</w:t>
      </w:r>
      <w:r>
        <w:t xml:space="preserve">esource located outside Zone J, </w:t>
      </w:r>
      <w:r w:rsidR="002C34E0">
        <w:t>a</w:t>
      </w:r>
      <w:r>
        <w:t xml:space="preserve"> new transmission facility that will </w:t>
      </w:r>
      <w:r w:rsidR="002C34E0">
        <w:t xml:space="preserve">first </w:t>
      </w:r>
      <w:r>
        <w:t xml:space="preserve">electrically interconnect to Zone J after October 15, 2020 and that </w:t>
      </w:r>
      <w:r w:rsidR="002C34E0">
        <w:t>thereafter</w:t>
      </w:r>
      <w:r>
        <w:t xml:space="preserve"> deliver</w:t>
      </w:r>
      <w:r w:rsidR="002C34E0">
        <w:t>s</w:t>
      </w:r>
      <w:r>
        <w:t xml:space="preserve"> Qualified Renewable Energy from the </w:t>
      </w:r>
      <w:r w:rsidR="00AE2630">
        <w:t>Resource</w:t>
      </w:r>
      <w:r w:rsidR="002E2DF0">
        <w:t xml:space="preserve"> </w:t>
      </w:r>
      <w:r>
        <w:t>to the Delivery Point.</w:t>
      </w:r>
    </w:p>
    <w:p w14:paraId="77B82493" w14:textId="77777777" w:rsidR="00155EBC" w:rsidRDefault="00155EBC" w:rsidP="00722BA9">
      <w:pPr>
        <w:rPr>
          <w:u w:val="single"/>
        </w:rPr>
      </w:pPr>
    </w:p>
    <w:p w14:paraId="75919CED" w14:textId="77777777" w:rsidR="0033695B" w:rsidRDefault="0033695B" w:rsidP="00722BA9">
      <w:pPr>
        <w:rPr>
          <w:u w:val="single"/>
        </w:rPr>
      </w:pPr>
    </w:p>
    <w:p w14:paraId="5ED91972" w14:textId="0B6172B5" w:rsidR="0033695B" w:rsidRPr="0033695B" w:rsidRDefault="0033695B" w:rsidP="00722BA9">
      <w:r w:rsidRPr="00760030">
        <w:rPr>
          <w:u w:val="single"/>
        </w:rPr>
        <w:lastRenderedPageBreak/>
        <w:t>Bid Quantity</w:t>
      </w:r>
      <w:r w:rsidRPr="00760030">
        <w:t>:</w:t>
      </w:r>
      <w:r>
        <w:t xml:space="preserve"> </w:t>
      </w:r>
      <w:r w:rsidRPr="00760030">
        <w:t xml:space="preserve">The amount, in MWh, of </w:t>
      </w:r>
      <w:r>
        <w:rPr>
          <w:spacing w:val="1"/>
        </w:rPr>
        <w:t xml:space="preserve">Tier 4 RECs the </w:t>
      </w:r>
      <w:r w:rsidR="002E2DF0">
        <w:rPr>
          <w:spacing w:val="1"/>
        </w:rPr>
        <w:t>Selected Project</w:t>
      </w:r>
      <w:r w:rsidRPr="00760030">
        <w:t xml:space="preserve"> expects to proffer as performance under th</w:t>
      </w:r>
      <w:r>
        <w:t>is Agre</w:t>
      </w:r>
      <w:r w:rsidRPr="00760030">
        <w:t>e</w:t>
      </w:r>
      <w:r>
        <w:t>ment</w:t>
      </w:r>
      <w:r w:rsidRPr="00760030">
        <w:t xml:space="preserve"> </w:t>
      </w:r>
      <w:r>
        <w:t>during</w:t>
      </w:r>
      <w:r w:rsidRPr="00760030">
        <w:t xml:space="preserve"> each Contract Year during the Contract Delivery Term. The Bid </w:t>
      </w:r>
      <w:r>
        <w:t>Quantity for all purposes under this Agreement shall be _____</w:t>
      </w:r>
      <w:r w:rsidRPr="00760030">
        <w:t>.</w:t>
      </w:r>
    </w:p>
    <w:p w14:paraId="4EEC712E" w14:textId="77777777" w:rsidR="0033695B" w:rsidRDefault="0033695B" w:rsidP="00722BA9">
      <w:pPr>
        <w:rPr>
          <w:u w:val="single"/>
        </w:rPr>
      </w:pPr>
    </w:p>
    <w:p w14:paraId="6F4DBC3D" w14:textId="3D6A7FDB" w:rsidR="00F94A24" w:rsidRPr="009C1BCA" w:rsidRDefault="00F94A24" w:rsidP="00722BA9">
      <w:r w:rsidRPr="009C1BCA">
        <w:rPr>
          <w:u w:val="single"/>
        </w:rPr>
        <w:t>Business Day</w:t>
      </w:r>
      <w:r w:rsidRPr="009C1BCA">
        <w:t>:</w:t>
      </w:r>
      <w:r w:rsidR="006F6470" w:rsidRPr="009C1BCA">
        <w:t xml:space="preserve"> </w:t>
      </w:r>
      <w:r w:rsidR="002C34E0">
        <w:t>A</w:t>
      </w:r>
      <w:r w:rsidRPr="009C1BCA">
        <w:t xml:space="preserve">ny day except a Saturday, Sunday or a </w:t>
      </w:r>
      <w:r w:rsidR="008718DD" w:rsidRPr="009C1BCA">
        <w:t xml:space="preserve">New York State or </w:t>
      </w:r>
      <w:r w:rsidRPr="009C1BCA">
        <w:t>NERC recognized holiday.</w:t>
      </w:r>
    </w:p>
    <w:p w14:paraId="143B6520" w14:textId="77777777" w:rsidR="006408B6" w:rsidRPr="009C1BCA" w:rsidRDefault="006408B6" w:rsidP="00722BA9"/>
    <w:p w14:paraId="78826B4D" w14:textId="47782CE7" w:rsidR="002C34E0" w:rsidRPr="002C34E0" w:rsidRDefault="002C34E0"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Capability Period</w:t>
      </w:r>
      <w:r>
        <w:t>: A Summer Capability Period or Winter Capability Period.</w:t>
      </w:r>
    </w:p>
    <w:p w14:paraId="54C4AABF" w14:textId="77777777" w:rsidR="002C34E0" w:rsidRDefault="002C34E0"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45A344EE" w14:textId="3E5B6F2B" w:rsidR="00722BA9"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Commercial Operation</w:t>
      </w:r>
      <w:r w:rsidRPr="009C1BCA">
        <w:t>:</w:t>
      </w:r>
      <w:r w:rsidR="00695386" w:rsidRPr="009C1BCA">
        <w:t xml:space="preserve"> </w:t>
      </w:r>
      <w:r w:rsidR="0070655F" w:rsidRPr="009C1BCA">
        <w:t xml:space="preserve">A state of operational readiness under which (i) generating capacity is available and physically producing electric energy, (ii) all rights, abilities, permits and approvals to schedule and deliver energy to the </w:t>
      </w:r>
      <w:r w:rsidR="00155EBC">
        <w:t>Delivery</w:t>
      </w:r>
      <w:r w:rsidR="000E6686" w:rsidRPr="009C1BCA">
        <w:t xml:space="preserve"> </w:t>
      </w:r>
      <w:r w:rsidR="0070655F" w:rsidRPr="009C1BCA">
        <w:t>Point have been obtained</w:t>
      </w:r>
      <w:r w:rsidR="00FF1CB9">
        <w:t>, and (iii) the Associated New Transmission Facility is energized and available to transmit Qualified Renewable Energy into Zone J</w:t>
      </w:r>
      <w:r w:rsidR="0070655F" w:rsidRPr="009C1BCA">
        <w:t>.</w:t>
      </w:r>
    </w:p>
    <w:p w14:paraId="223E947B" w14:textId="6165857E" w:rsidR="005C0A6B" w:rsidRDefault="005C0A6B" w:rsidP="005C0A6B">
      <w:pPr>
        <w:rPr>
          <w:u w:val="single"/>
        </w:rPr>
      </w:pPr>
    </w:p>
    <w:p w14:paraId="0EBF0D37" w14:textId="6B972EDC" w:rsidR="0033695B" w:rsidRPr="0033695B" w:rsidRDefault="0033695B" w:rsidP="0033695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0030">
        <w:rPr>
          <w:u w:val="single"/>
        </w:rPr>
        <w:t>Commercial Operation Milestone Date</w:t>
      </w:r>
      <w:r>
        <w:t xml:space="preserve">: </w:t>
      </w:r>
      <w:r w:rsidR="004B588B">
        <w:t xml:space="preserve">The as-bid on which the Seller has stated in its Proposal that it expect the Selected Project to achieve Commercial Operation. </w:t>
      </w:r>
      <w:r w:rsidRPr="00760030">
        <w:rPr>
          <w:bCs/>
        </w:rPr>
        <w:t>The Commercial Operation Milestone Date shall be</w:t>
      </w:r>
      <w:r>
        <w:rPr>
          <w:bCs/>
        </w:rPr>
        <w:t xml:space="preserve"> _____, unless and until t</w:t>
      </w:r>
      <w:r w:rsidRPr="00760030">
        <w:rPr>
          <w:bCs/>
        </w:rPr>
        <w:t xml:space="preserve">he Commercial Operation Milestone Date </w:t>
      </w:r>
      <w:r>
        <w:rPr>
          <w:bCs/>
        </w:rPr>
        <w:t xml:space="preserve">is </w:t>
      </w:r>
      <w:r w:rsidRPr="00760030">
        <w:rPr>
          <w:bCs/>
        </w:rPr>
        <w:t xml:space="preserve">extended </w:t>
      </w:r>
      <w:r>
        <w:rPr>
          <w:bCs/>
        </w:rPr>
        <w:t xml:space="preserve">in accordance with the terms of Section 15.02 of this Agreement. </w:t>
      </w:r>
    </w:p>
    <w:p w14:paraId="627BAC44" w14:textId="77777777" w:rsidR="0033695B" w:rsidRDefault="0033695B" w:rsidP="005C0A6B">
      <w:pPr>
        <w:rPr>
          <w:u w:val="single"/>
        </w:rPr>
      </w:pPr>
    </w:p>
    <w:p w14:paraId="55D2EA81" w14:textId="4DCBC6F3" w:rsidR="005C0A6B" w:rsidRPr="009C1BCA" w:rsidRDefault="005C0A6B" w:rsidP="005C0A6B">
      <w:pPr>
        <w:rPr>
          <w:u w:val="single"/>
        </w:rPr>
      </w:pPr>
      <w:r>
        <w:rPr>
          <w:u w:val="single"/>
        </w:rPr>
        <w:t xml:space="preserve">Contingent </w:t>
      </w:r>
      <w:r w:rsidRPr="009C1BCA">
        <w:rPr>
          <w:u w:val="single"/>
        </w:rPr>
        <w:t>Award Notification Date</w:t>
      </w:r>
      <w:r w:rsidRPr="009C1BCA">
        <w:t xml:space="preserve">: </w:t>
      </w:r>
      <w:r>
        <w:t xml:space="preserve">The date on which NYSERDA notified Seller that it had been selected for </w:t>
      </w:r>
      <w:r w:rsidR="00A83826">
        <w:t xml:space="preserve">an </w:t>
      </w:r>
      <w:r>
        <w:t xml:space="preserve">award contingent on the negotiation of this Agreement. </w:t>
      </w:r>
      <w:r w:rsidRPr="009C1BCA">
        <w:t xml:space="preserve">For purposes of this Agreement, the </w:t>
      </w:r>
      <w:r>
        <w:t xml:space="preserve">Contingent </w:t>
      </w:r>
      <w:r w:rsidRPr="009C1BCA">
        <w:t xml:space="preserve">Award Notification Date </w:t>
      </w:r>
      <w:r w:rsidR="00A71536">
        <w:t>wa</w:t>
      </w:r>
      <w:r>
        <w:t>s</w:t>
      </w:r>
      <w:r w:rsidRPr="009C1BCA">
        <w:t xml:space="preserve"> </w:t>
      </w:r>
      <w:r w:rsidR="00D02CE4">
        <w:t>_______</w:t>
      </w:r>
      <w:r w:rsidRPr="009C1BCA">
        <w:t>.</w:t>
      </w:r>
    </w:p>
    <w:p w14:paraId="75763B60" w14:textId="24FA0B58" w:rsidR="00A47535" w:rsidRDefault="00A47535" w:rsidP="005D4527">
      <w:pPr>
        <w:rPr>
          <w:u w:val="single"/>
        </w:rPr>
      </w:pPr>
    </w:p>
    <w:p w14:paraId="6DE285B9" w14:textId="556E6E3A" w:rsidR="005D4527" w:rsidRDefault="00722BA9" w:rsidP="005D4527">
      <w:r w:rsidRPr="009C1BCA">
        <w:rPr>
          <w:u w:val="single"/>
        </w:rPr>
        <w:t>Contract Delivery Term</w:t>
      </w:r>
      <w:r w:rsidRPr="009C1BCA">
        <w:t>:</w:t>
      </w:r>
      <w:r w:rsidR="00695386" w:rsidRPr="009C1BCA">
        <w:t xml:space="preserve"> </w:t>
      </w:r>
      <w:r w:rsidR="008A6A92">
        <w:t xml:space="preserve"> </w:t>
      </w:r>
      <w:r w:rsidR="00C86286">
        <w:t>A</w:t>
      </w:r>
      <w:r w:rsidR="005C546D" w:rsidRPr="009C1BCA">
        <w:t xml:space="preserve"> period </w:t>
      </w:r>
      <w:r w:rsidR="00C86286">
        <w:t>that shall</w:t>
      </w:r>
      <w:r w:rsidR="00C86286" w:rsidRPr="002E67D2">
        <w:t xml:space="preserve"> </w:t>
      </w:r>
      <w:bookmarkStart w:id="20" w:name="_Hlk480314021"/>
      <w:r w:rsidR="006408B6" w:rsidRPr="009C1BCA">
        <w:rPr>
          <w:color w:val="000000"/>
        </w:rPr>
        <w:t xml:space="preserve">commence on </w:t>
      </w:r>
      <w:r w:rsidR="006408B6" w:rsidRPr="009C1BCA">
        <w:t xml:space="preserve">the first day of the month after </w:t>
      </w:r>
      <w:r w:rsidR="00FF1CB9">
        <w:t xml:space="preserve">achievement of </w:t>
      </w:r>
      <w:r w:rsidR="006408B6" w:rsidRPr="009C1BCA">
        <w:t>Commercial Operation</w:t>
      </w:r>
      <w:bookmarkEnd w:id="20"/>
      <w:r w:rsidR="000404BE">
        <w:t xml:space="preserve"> and end</w:t>
      </w:r>
      <w:r w:rsidR="00FF1CB9">
        <w:t>s</w:t>
      </w:r>
      <w:r w:rsidR="000404BE">
        <w:t xml:space="preserve"> </w:t>
      </w:r>
      <w:r w:rsidR="00FF1CB9">
        <w:t>on</w:t>
      </w:r>
      <w:r w:rsidR="000404BE">
        <w:t xml:space="preserve"> the </w:t>
      </w:r>
      <w:r w:rsidR="000A2EE3">
        <w:t xml:space="preserve">date upon which </w:t>
      </w:r>
      <w:r w:rsidR="000404BE">
        <w:t>the Contract Tenor has elapsed</w:t>
      </w:r>
      <w:r w:rsidR="009D2B7C">
        <w:t xml:space="preserve">. </w:t>
      </w:r>
    </w:p>
    <w:p w14:paraId="2630EE2A" w14:textId="77777777" w:rsidR="00C3272D" w:rsidRPr="009C1BCA" w:rsidRDefault="00C3272D"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3E2D80B9" w14:textId="77777777" w:rsidR="00C3272D" w:rsidRPr="009C1BCA"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Contract Security</w:t>
      </w:r>
      <w:r w:rsidRPr="009C1BCA">
        <w:t>:</w:t>
      </w:r>
      <w:r w:rsidR="00695386" w:rsidRPr="009C1BCA">
        <w:t xml:space="preserve"> </w:t>
      </w:r>
      <w:r w:rsidRPr="009C1BCA">
        <w:t>All amounts provided to NYSERDA</w:t>
      </w:r>
      <w:r w:rsidR="00E011DD" w:rsidRPr="009C1BCA">
        <w:t>, in the form of cash</w:t>
      </w:r>
      <w:r w:rsidR="00393F81">
        <w:t xml:space="preserve">, </w:t>
      </w:r>
      <w:r w:rsidR="00E011DD" w:rsidRPr="009C1BCA">
        <w:t>Letters of Credit</w:t>
      </w:r>
      <w:r w:rsidR="005D5BEC">
        <w:t>,</w:t>
      </w:r>
      <w:r w:rsidR="00393F81">
        <w:t xml:space="preserve"> or an Acceptable Guarant</w:t>
      </w:r>
      <w:r w:rsidR="007D7E89">
        <w:t>y</w:t>
      </w:r>
      <w:r w:rsidR="00E011DD" w:rsidRPr="009C1BCA">
        <w:t>,</w:t>
      </w:r>
      <w:r w:rsidRPr="009C1BCA">
        <w:t xml:space="preserve"> as </w:t>
      </w:r>
      <w:r w:rsidR="00393F81">
        <w:t>determined</w:t>
      </w:r>
      <w:r w:rsidR="00393F81" w:rsidRPr="009C1BCA">
        <w:t xml:space="preserve"> </w:t>
      </w:r>
      <w:r w:rsidRPr="009C1BCA">
        <w:t xml:space="preserve">in </w:t>
      </w:r>
      <w:r w:rsidR="008E593E" w:rsidRPr="009C1BCA">
        <w:t>Article XV</w:t>
      </w:r>
      <w:r w:rsidRPr="009C1BCA">
        <w:t xml:space="preserve"> of this </w:t>
      </w:r>
      <w:r w:rsidR="0036737B" w:rsidRPr="009C1BCA">
        <w:t>Agreement</w:t>
      </w:r>
      <w:r w:rsidRPr="009C1BCA">
        <w:t>.</w:t>
      </w:r>
    </w:p>
    <w:p w14:paraId="72B00D46" w14:textId="77777777" w:rsidR="00C3272D" w:rsidRPr="009C1BCA" w:rsidRDefault="00C3272D"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FA2EFD" w14:textId="5B89D510" w:rsidR="00722BA9" w:rsidRPr="00C425AB" w:rsidRDefault="00C3272D"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9C1BCA">
        <w:rPr>
          <w:bCs/>
          <w:u w:val="single"/>
        </w:rPr>
        <w:t>Contract Tenor</w:t>
      </w:r>
      <w:r w:rsidRPr="009C1BCA">
        <w:rPr>
          <w:bCs/>
        </w:rPr>
        <w:t>:</w:t>
      </w:r>
      <w:r w:rsidR="00695386" w:rsidRPr="009C1BCA">
        <w:rPr>
          <w:bCs/>
        </w:rPr>
        <w:t xml:space="preserve"> </w:t>
      </w:r>
      <w:r w:rsidRPr="009C1BCA">
        <w:rPr>
          <w:bCs/>
        </w:rPr>
        <w:t xml:space="preserve">The </w:t>
      </w:r>
      <w:r w:rsidR="000404BE">
        <w:rPr>
          <w:bCs/>
        </w:rPr>
        <w:t xml:space="preserve">maximum </w:t>
      </w:r>
      <w:r w:rsidRPr="00626BAF">
        <w:rPr>
          <w:bCs/>
        </w:rPr>
        <w:t>duration of the Contract Delivery Term</w:t>
      </w:r>
      <w:r w:rsidR="00695386" w:rsidRPr="00626BAF">
        <w:rPr>
          <w:bCs/>
        </w:rPr>
        <w:t xml:space="preserve">. </w:t>
      </w:r>
      <w:r w:rsidR="00F27325" w:rsidRPr="00626BAF">
        <w:rPr>
          <w:bCs/>
        </w:rPr>
        <w:t xml:space="preserve">The Contract Tenor </w:t>
      </w:r>
      <w:r w:rsidR="008B496B" w:rsidRPr="00626BAF">
        <w:rPr>
          <w:bCs/>
        </w:rPr>
        <w:t xml:space="preserve">under this Agreement </w:t>
      </w:r>
      <w:r w:rsidR="00F27325" w:rsidRPr="00626BAF">
        <w:rPr>
          <w:bCs/>
        </w:rPr>
        <w:t xml:space="preserve">shall be </w:t>
      </w:r>
      <w:r w:rsidR="00AE2630">
        <w:rPr>
          <w:bCs/>
        </w:rPr>
        <w:t>[</w:t>
      </w:r>
      <w:r w:rsidR="00D52C49" w:rsidRPr="00626BAF">
        <w:rPr>
          <w:bCs/>
        </w:rPr>
        <w:t>25</w:t>
      </w:r>
      <w:r w:rsidR="00AE2630">
        <w:rPr>
          <w:bCs/>
        </w:rPr>
        <w:t>]</w:t>
      </w:r>
      <w:r w:rsidR="00D52C49" w:rsidRPr="00626BAF">
        <w:rPr>
          <w:bCs/>
        </w:rPr>
        <w:t xml:space="preserve"> </w:t>
      </w:r>
      <w:r w:rsidR="00F27325" w:rsidRPr="00626BAF">
        <w:rPr>
          <w:bCs/>
        </w:rPr>
        <w:t>years</w:t>
      </w:r>
      <w:r w:rsidR="00A04A8F">
        <w:rPr>
          <w:bCs/>
        </w:rPr>
        <w:t>.</w:t>
      </w:r>
      <w:r w:rsidR="00695386" w:rsidRPr="009C1BCA">
        <w:rPr>
          <w:bCs/>
        </w:rPr>
        <w:t xml:space="preserve"> </w:t>
      </w:r>
    </w:p>
    <w:p w14:paraId="26E983CB" w14:textId="77777777" w:rsidR="00722BA9" w:rsidRPr="009C1BCA"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71BB17" w14:textId="77777777" w:rsidR="00DF1CA2" w:rsidRPr="009C1BCA"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Contract Year</w:t>
      </w:r>
      <w:r w:rsidRPr="009C1BCA">
        <w:t>:</w:t>
      </w:r>
      <w:r w:rsidR="00695386" w:rsidRPr="009C1BCA">
        <w:t xml:space="preserve"> </w:t>
      </w:r>
      <w:r w:rsidRPr="009C1BCA">
        <w:t>A 12-month period commencing with the beginning of the Contract Delivery Term and each anniversary thereof within the Contract Delivery Term.</w:t>
      </w:r>
      <w:r w:rsidR="00E6105A">
        <w:t xml:space="preserve"> As used in this Agreement, the phrase “Contract Year” followed by a number shall refer to a discrete Contract Year within the Contract Delivery Term such that </w:t>
      </w:r>
      <w:r w:rsidR="00844ED4">
        <w:t>“</w:t>
      </w:r>
      <w:r w:rsidR="00E6105A">
        <w:t>Contract Year 1</w:t>
      </w:r>
      <w:r w:rsidR="00844ED4">
        <w:t>”</w:t>
      </w:r>
      <w:r w:rsidR="00E6105A">
        <w:t xml:space="preserve"> refers to the first 12-month period</w:t>
      </w:r>
      <w:r w:rsidR="00844ED4" w:rsidRPr="00844ED4">
        <w:t xml:space="preserve"> </w:t>
      </w:r>
      <w:r w:rsidR="00844ED4" w:rsidRPr="009C1BCA">
        <w:t>commencing with the beginning of the Contract Delivery Term</w:t>
      </w:r>
      <w:r w:rsidR="00844ED4">
        <w:t>, “Contract Year 2” refers to the second such 12-month period</w:t>
      </w:r>
      <w:r w:rsidR="004B38AB">
        <w:t>,</w:t>
      </w:r>
      <w:r w:rsidR="00844ED4">
        <w:t xml:space="preserve"> and so on.</w:t>
      </w:r>
    </w:p>
    <w:p w14:paraId="112351FA" w14:textId="2E06F5FC" w:rsidR="00766338" w:rsidRDefault="00766338"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AF56AB8" w14:textId="77847DB2" w:rsidR="0033695B" w:rsidRDefault="0033695B" w:rsidP="0033695B">
      <w:pPr>
        <w:rPr>
          <w:rFonts w:ascii="Calibri" w:hAnsi="Calibri" w:cs="Calibri"/>
          <w:color w:val="000000"/>
        </w:rPr>
      </w:pPr>
      <w:r w:rsidRPr="0033695B">
        <w:rPr>
          <w:color w:val="000000"/>
          <w:u w:val="single"/>
        </w:rPr>
        <w:t>Cover Damages</w:t>
      </w:r>
      <w:r>
        <w:rPr>
          <w:color w:val="000000"/>
        </w:rPr>
        <w:t xml:space="preserve">:  With respect to any Delivery Shortfall, an amount equal to the positive net amount, if any, of (a) the sum, without duplication, of (i) the Replacement Price applicable to that Delivery Shortfall multiplied by the amount of the Delivery Shortfall (in RECs) plus (ii) any other costs reasonably incurred by NYSERDA to purchase replacement Tier 4 RECs with respect to that Delivery Shortfall, minus (b) the simple average of Monthly </w:t>
      </w:r>
      <w:r w:rsidR="000A1127">
        <w:rPr>
          <w:color w:val="000000"/>
        </w:rPr>
        <w:t xml:space="preserve">Tier 4 </w:t>
      </w:r>
      <w:r>
        <w:rPr>
          <w:color w:val="000000"/>
        </w:rPr>
        <w:t xml:space="preserve">REC prices for </w:t>
      </w:r>
      <w:r>
        <w:rPr>
          <w:color w:val="000000"/>
        </w:rPr>
        <w:lastRenderedPageBreak/>
        <w:t>the six (6) months constituting the Capability Period</w:t>
      </w:r>
      <w:r w:rsidR="000C2A36">
        <w:rPr>
          <w:color w:val="000000"/>
        </w:rPr>
        <w:t xml:space="preserve"> in which the Delivery Shortfall occurred</w:t>
      </w:r>
      <w:r>
        <w:rPr>
          <w:color w:val="000000"/>
        </w:rPr>
        <w:t>, multiplied by the amount of the Delivery Shortfall (in RECs).</w:t>
      </w:r>
      <w:r>
        <w:rPr>
          <w:rStyle w:val="apple-converted-space"/>
          <w:color w:val="000000"/>
        </w:rPr>
        <w:t> </w:t>
      </w:r>
    </w:p>
    <w:p w14:paraId="23F57AFB" w14:textId="77777777" w:rsidR="0033695B" w:rsidRPr="0033695B" w:rsidRDefault="0033695B" w:rsidP="0033695B">
      <w:pPr>
        <w:rPr>
          <w:rFonts w:ascii="Calibri" w:hAnsi="Calibri" w:cs="Calibri"/>
          <w:color w:val="000000"/>
        </w:rPr>
      </w:pPr>
    </w:p>
    <w:p w14:paraId="130C9786" w14:textId="3EA04532" w:rsidR="00766338" w:rsidRPr="009C1BCA" w:rsidRDefault="00766338" w:rsidP="00766338">
      <w:pPr>
        <w:autoSpaceDE w:val="0"/>
        <w:autoSpaceDN w:val="0"/>
        <w:adjustRightInd w:val="0"/>
        <w:rPr>
          <w:color w:val="000000"/>
        </w:rPr>
      </w:pPr>
      <w:r w:rsidRPr="009C1BCA">
        <w:rPr>
          <w:color w:val="000000"/>
          <w:u w:val="single"/>
        </w:rPr>
        <w:t>Delivery Point</w:t>
      </w:r>
      <w:r w:rsidRPr="009C1BCA">
        <w:rPr>
          <w:color w:val="000000"/>
        </w:rPr>
        <w:t>:</w:t>
      </w:r>
      <w:r w:rsidR="00695386" w:rsidRPr="009C1BCA">
        <w:rPr>
          <w:color w:val="000000"/>
        </w:rPr>
        <w:t xml:space="preserve"> </w:t>
      </w:r>
      <w:r w:rsidR="00155EBC">
        <w:rPr>
          <w:color w:val="000000"/>
        </w:rPr>
        <w:t>For a generation resource located in Zone J, t</w:t>
      </w:r>
      <w:r w:rsidR="001E277C">
        <w:rPr>
          <w:color w:val="000000"/>
        </w:rPr>
        <w:t xml:space="preserve">he generator bus where the NYISO measures energy from the </w:t>
      </w:r>
      <w:r w:rsidR="008A6A92">
        <w:rPr>
          <w:color w:val="000000"/>
        </w:rPr>
        <w:t>Selected Project</w:t>
      </w:r>
      <w:r w:rsidR="00FF1CB9">
        <w:rPr>
          <w:color w:val="000000"/>
        </w:rPr>
        <w:t xml:space="preserve">.  For generation resources located outside Zone J, the location within Zone J where the NYISO measures deliveries from the Associated New Transmission Facility into </w:t>
      </w:r>
      <w:r w:rsidR="000C2A36">
        <w:rPr>
          <w:color w:val="000000"/>
        </w:rPr>
        <w:t>Z</w:t>
      </w:r>
      <w:r w:rsidR="00FF1CB9">
        <w:rPr>
          <w:color w:val="000000"/>
        </w:rPr>
        <w:t>one J.</w:t>
      </w:r>
    </w:p>
    <w:p w14:paraId="651DAFE4" w14:textId="77777777" w:rsidR="00A2453D" w:rsidRPr="009C1BCA" w:rsidRDefault="00A2453D" w:rsidP="00766338">
      <w:pPr>
        <w:autoSpaceDE w:val="0"/>
        <w:autoSpaceDN w:val="0"/>
        <w:adjustRightInd w:val="0"/>
        <w:rPr>
          <w:color w:val="000000"/>
        </w:rPr>
      </w:pPr>
    </w:p>
    <w:p w14:paraId="480FA1F3" w14:textId="1CA2B7A5" w:rsidR="0033695B" w:rsidRPr="0033695B" w:rsidRDefault="0033695B" w:rsidP="007D7564">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Delivery Shortfall</w:t>
      </w:r>
      <w:r>
        <w:rPr>
          <w:color w:val="000000"/>
        </w:rPr>
        <w:t>: Shall have the meaning described in Section 4.0</w:t>
      </w:r>
      <w:r w:rsidR="00CE68EE">
        <w:rPr>
          <w:color w:val="000000"/>
        </w:rPr>
        <w:t>9</w:t>
      </w:r>
      <w:r>
        <w:rPr>
          <w:color w:val="000000"/>
        </w:rPr>
        <w:t xml:space="preserve"> of this Agreement.</w:t>
      </w:r>
    </w:p>
    <w:p w14:paraId="06750CFA" w14:textId="77777777" w:rsidR="00EF3133" w:rsidRDefault="00EF3133" w:rsidP="007D7564">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14:paraId="3EF1B138" w14:textId="6F365C59" w:rsidR="00E04234" w:rsidRDefault="00E04234" w:rsidP="007D7564">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A3FC9">
        <w:rPr>
          <w:color w:val="000000"/>
          <w:u w:val="single"/>
        </w:rPr>
        <w:t>Economic Benefits</w:t>
      </w:r>
      <w:r w:rsidRPr="00DA3FC9">
        <w:rPr>
          <w:color w:val="000000"/>
        </w:rPr>
        <w:t xml:space="preserve">: </w:t>
      </w:r>
      <w:r w:rsidR="007D7564" w:rsidRPr="00DA3FC9">
        <w:rPr>
          <w:color w:val="000000"/>
        </w:rPr>
        <w:t>Financial expenditures benefitting New York State</w:t>
      </w:r>
      <w:r w:rsidR="00D02CE4">
        <w:rPr>
          <w:color w:val="000000"/>
        </w:rPr>
        <w:t>,</w:t>
      </w:r>
      <w:r w:rsidR="007D7564" w:rsidRPr="00DA3FC9">
        <w:rPr>
          <w:color w:val="000000"/>
        </w:rPr>
        <w:t xml:space="preserve"> </w:t>
      </w:r>
      <w:r w:rsidR="00D02CE4">
        <w:rPr>
          <w:color w:val="000000"/>
        </w:rPr>
        <w:t xml:space="preserve">as </w:t>
      </w:r>
      <w:r w:rsidR="007D7564" w:rsidRPr="00DA3FC9">
        <w:rPr>
          <w:color w:val="000000"/>
        </w:rPr>
        <w:t xml:space="preserve">specified in </w:t>
      </w:r>
      <w:r w:rsidR="009B1639" w:rsidRPr="009045EA">
        <w:rPr>
          <w:color w:val="000000"/>
        </w:rPr>
        <w:t xml:space="preserve">Exhibit </w:t>
      </w:r>
      <w:r w:rsidR="009045EA" w:rsidRPr="009045EA">
        <w:rPr>
          <w:color w:val="000000"/>
        </w:rPr>
        <w:t>F</w:t>
      </w:r>
      <w:r w:rsidR="00D02CE4" w:rsidRPr="009045EA">
        <w:rPr>
          <w:color w:val="000000"/>
        </w:rPr>
        <w:t>,</w:t>
      </w:r>
      <w:r w:rsidR="007D7564" w:rsidRPr="00DA3FC9">
        <w:rPr>
          <w:color w:val="000000"/>
        </w:rPr>
        <w:t xml:space="preserve"> that Seller can demonstrate</w:t>
      </w:r>
      <w:r w:rsidR="00855791">
        <w:rPr>
          <w:color w:val="000000"/>
        </w:rPr>
        <w:t xml:space="preserve"> </w:t>
      </w:r>
      <w:r w:rsidR="007D7564" w:rsidRPr="00DA3FC9">
        <w:rPr>
          <w:color w:val="000000"/>
        </w:rPr>
        <w:t xml:space="preserve">will accrue </w:t>
      </w:r>
      <w:r w:rsidR="00855791" w:rsidRPr="009045EA">
        <w:rPr>
          <w:color w:val="000000"/>
        </w:rPr>
        <w:t>after January 1, 202</w:t>
      </w:r>
      <w:r w:rsidR="008A6A92" w:rsidRPr="009045EA">
        <w:rPr>
          <w:color w:val="000000"/>
        </w:rPr>
        <w:t>1</w:t>
      </w:r>
      <w:r w:rsidR="007D7564" w:rsidRPr="009045EA">
        <w:rPr>
          <w:color w:val="000000"/>
        </w:rPr>
        <w:t>.</w:t>
      </w:r>
    </w:p>
    <w:p w14:paraId="592880B1" w14:textId="77777777" w:rsidR="007D7564" w:rsidRDefault="007D7564" w:rsidP="007D7564">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14:paraId="01DDEDDB" w14:textId="7B5A1A62" w:rsidR="004D287D" w:rsidRDefault="004D287D"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Economic Benefits Report</w:t>
      </w:r>
      <w:r w:rsidRPr="00501632">
        <w:rPr>
          <w:color w:val="000000"/>
        </w:rPr>
        <w:t>:</w:t>
      </w:r>
      <w:r>
        <w:rPr>
          <w:color w:val="000000"/>
        </w:rPr>
        <w:t xml:space="preserve"> </w:t>
      </w:r>
      <w:r w:rsidRPr="004D287D">
        <w:rPr>
          <w:color w:val="000000"/>
        </w:rPr>
        <w:t>A</w:t>
      </w:r>
      <w:r w:rsidR="009C6BEC">
        <w:rPr>
          <w:color w:val="000000"/>
        </w:rPr>
        <w:t xml:space="preserve"> </w:t>
      </w:r>
      <w:r w:rsidR="00F17CBA">
        <w:rPr>
          <w:color w:val="000000"/>
        </w:rPr>
        <w:t xml:space="preserve">confidential </w:t>
      </w:r>
      <w:r w:rsidR="000D703D">
        <w:rPr>
          <w:color w:val="000000"/>
        </w:rPr>
        <w:t>r</w:t>
      </w:r>
      <w:r w:rsidRPr="004D287D">
        <w:rPr>
          <w:color w:val="000000"/>
        </w:rPr>
        <w:t xml:space="preserve">eport by Seller to NYSERDA </w:t>
      </w:r>
      <w:r w:rsidR="00363163">
        <w:rPr>
          <w:color w:val="000000"/>
        </w:rPr>
        <w:t xml:space="preserve">prepared </w:t>
      </w:r>
      <w:r w:rsidR="009C6BEC">
        <w:rPr>
          <w:color w:val="000000"/>
        </w:rPr>
        <w:t xml:space="preserve">in accordance with </w:t>
      </w:r>
      <w:r w:rsidR="001600D7">
        <w:rPr>
          <w:color w:val="000000"/>
        </w:rPr>
        <w:t xml:space="preserve">Exhibit </w:t>
      </w:r>
      <w:r w:rsidR="009045EA">
        <w:rPr>
          <w:color w:val="000000"/>
        </w:rPr>
        <w:t>F</w:t>
      </w:r>
      <w:r w:rsidR="001600D7">
        <w:rPr>
          <w:color w:val="000000"/>
        </w:rPr>
        <w:t xml:space="preserve"> of this Agreement.</w:t>
      </w:r>
    </w:p>
    <w:p w14:paraId="39FA9F16" w14:textId="77777777" w:rsidR="004D287D" w:rsidRPr="004D287D" w:rsidRDefault="004D287D"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EB5CF22" w14:textId="77777777" w:rsidR="00074224" w:rsidRPr="00074224" w:rsidRDefault="00074224"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Economic Benefits Shortfall</w:t>
      </w:r>
      <w:r>
        <w:rPr>
          <w:color w:val="000000"/>
        </w:rPr>
        <w:t xml:space="preserve">: The amount by which the Verified Total Dollars </w:t>
      </w:r>
      <w:r w:rsidR="009F0231">
        <w:rPr>
          <w:color w:val="000000"/>
        </w:rPr>
        <w:t xml:space="preserve">of Economic Benefits </w:t>
      </w:r>
      <w:r>
        <w:rPr>
          <w:color w:val="000000"/>
        </w:rPr>
        <w:t xml:space="preserve">is less than </w:t>
      </w:r>
      <w:r w:rsidR="00195F88">
        <w:rPr>
          <w:color w:val="000000"/>
        </w:rPr>
        <w:t xml:space="preserve">the product of 0.85 and the Expected Total Dollars. </w:t>
      </w:r>
    </w:p>
    <w:p w14:paraId="7FD82869" w14:textId="77777777" w:rsidR="00074224" w:rsidRDefault="00074224"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14:paraId="229334EA" w14:textId="695F8D5E" w:rsidR="0005448F" w:rsidRPr="00834D85" w:rsidRDefault="0005448F" w:rsidP="00F50EC6">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Environmental Attributes</w:t>
      </w:r>
      <w:r>
        <w:rPr>
          <w:color w:val="000000"/>
        </w:rPr>
        <w:t xml:space="preserve">: </w:t>
      </w:r>
      <w:r>
        <w:t>A</w:t>
      </w:r>
      <w:r w:rsidRPr="009C1BCA">
        <w:t xml:space="preserve">ll environmental characteristics, claims, credits, benefits, emissions reductions, offsets, allowances, </w:t>
      </w:r>
      <w:r w:rsidR="00F50EC6">
        <w:t xml:space="preserve">and </w:t>
      </w:r>
      <w:r w:rsidRPr="009C1BCA">
        <w:t xml:space="preserve">allocations, however characterized, denominated, measured or entitled, attributable to the generation of </w:t>
      </w:r>
      <w:r w:rsidR="00F920E9">
        <w:t>Qualified Renewable Energy</w:t>
      </w:r>
      <w:r w:rsidRPr="009C1BCA">
        <w:t xml:space="preserve"> by </w:t>
      </w:r>
      <w:r w:rsidR="00F50EC6">
        <w:t>the</w:t>
      </w:r>
      <w:r w:rsidR="00F50EC6" w:rsidRPr="009C1BCA">
        <w:t xml:space="preserve"> </w:t>
      </w:r>
      <w:r w:rsidR="008A6A92">
        <w:t>Selected Project</w:t>
      </w:r>
      <w:r w:rsidRPr="009C1BCA">
        <w:t>, includ</w:t>
      </w:r>
      <w:r>
        <w:t>ing</w:t>
      </w:r>
      <w:r w:rsidRPr="009C1BCA">
        <w:t xml:space="preserve"> but not limited to: (i) any direct emissions or any avoided emissions of pollutants to the air, soil or water including but not limited to sulfur oxides (SOx), nitrogen oxides (NOx), carbon monoxide (CO), particulate matter and other pollutants; (ii) any direct or avoided emissions of carbon dioxide (CO</w:t>
      </w:r>
      <w:r w:rsidRPr="00834D85">
        <w:rPr>
          <w:vertAlign w:val="subscript"/>
        </w:rPr>
        <w:t>2</w:t>
      </w:r>
      <w:r w:rsidRPr="009C1BCA">
        <w:t>), methane (CH</w:t>
      </w:r>
      <w:r w:rsidRPr="00834D85">
        <w:rPr>
          <w:vertAlign w:val="subscript"/>
        </w:rPr>
        <w:t>4</w:t>
      </w:r>
      <w:r w:rsidRPr="009C1BCA">
        <w:t>) and other greenhouse gases that have been or may be determined by the United Nations Intergovernmental Panel on Climate Change to contribute to altering the Earth’s climate by trapping heat in the atmosphere; (iii) all set-aside allowances and/or allocations from emissions trading programs made unnecessary for compliance in such program as a result of performance under this Agreement, including but not limited to allocations available under 6 NYCRR §§ 204, 237 and 238; and (iv) all credits, certificates, registrations, recordations, or other memorializations of whatever type or sort, representing any of the above</w:t>
      </w:r>
      <w:r w:rsidR="00F50EC6">
        <w:t>;</w:t>
      </w:r>
      <w:r w:rsidR="00F50EC6" w:rsidRPr="00F50EC6">
        <w:t xml:space="preserve"> </w:t>
      </w:r>
      <w:r w:rsidR="00F50EC6">
        <w:t>provided, however, that Environmental Attributes shall not include: (a) any federal production tax credits; (b) any state or federal investment tax credits or other tax credits associated with the construction or ownership of the</w:t>
      </w:r>
      <w:r w:rsidR="005B3E99">
        <w:t xml:space="preserve"> </w:t>
      </w:r>
      <w:r w:rsidR="008A6A92">
        <w:t>Selected Project</w:t>
      </w:r>
      <w:r w:rsidR="00F50EC6">
        <w:t>; (c) any depreciation deductions under Applicable Laws (including any bonus or</w:t>
      </w:r>
      <w:r w:rsidR="005B3E99">
        <w:t xml:space="preserve"> </w:t>
      </w:r>
      <w:r w:rsidR="00F50EC6">
        <w:t>accelerated depreciation); or (d) any state, federal or private grants, financing, guarantees or</w:t>
      </w:r>
      <w:r w:rsidR="005B3E99">
        <w:t xml:space="preserve"> </w:t>
      </w:r>
      <w:r w:rsidR="00F50EC6">
        <w:t>other credit support relating to the construction or ownership, operation or maintenance of the</w:t>
      </w:r>
      <w:r w:rsidR="005B3E99">
        <w:t xml:space="preserve"> </w:t>
      </w:r>
      <w:r w:rsidR="002E2DF0">
        <w:t xml:space="preserve">Selected Project </w:t>
      </w:r>
      <w:r w:rsidR="00F50EC6">
        <w:t>or the output thereof, in each case whether arising before or after the Effective</w:t>
      </w:r>
      <w:r w:rsidR="0038766D">
        <w:t xml:space="preserve"> </w:t>
      </w:r>
      <w:r w:rsidR="00F50EC6">
        <w:t>Date.</w:t>
      </w:r>
    </w:p>
    <w:p w14:paraId="0461B6B9" w14:textId="77777777" w:rsidR="00DE32CF" w:rsidRDefault="00DE32CF"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14:paraId="293170F5" w14:textId="3924C171" w:rsidR="0033695B" w:rsidRPr="0033695B" w:rsidRDefault="0033695B"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Existing</w:t>
      </w:r>
      <w:r w:rsidRPr="00EB1635">
        <w:rPr>
          <w:color w:val="000000"/>
          <w:u w:val="single"/>
        </w:rPr>
        <w:t xml:space="preserve"> Impoundments</w:t>
      </w:r>
      <w:r>
        <w:rPr>
          <w:color w:val="000000"/>
        </w:rPr>
        <w:t>:  Hydroelectric impoundments in operation or under construction as of October 15, 2020.</w:t>
      </w:r>
    </w:p>
    <w:p w14:paraId="3F266F1B" w14:textId="77777777" w:rsidR="0033695B" w:rsidRDefault="0033695B"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14:paraId="33AB9626" w14:textId="5D2A9B1C" w:rsidR="00A476DA" w:rsidRPr="009C1BCA" w:rsidRDefault="00A476DA" w:rsidP="00A476D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A3FC9">
        <w:rPr>
          <w:color w:val="000000"/>
          <w:u w:val="single"/>
        </w:rPr>
        <w:t xml:space="preserve">Expected </w:t>
      </w:r>
      <w:r w:rsidRPr="009045EA">
        <w:rPr>
          <w:color w:val="000000"/>
          <w:u w:val="single"/>
        </w:rPr>
        <w:t>Total Dollars</w:t>
      </w:r>
      <w:r w:rsidRPr="009045EA">
        <w:rPr>
          <w:color w:val="000000"/>
        </w:rPr>
        <w:t>: The total amount</w:t>
      </w:r>
      <w:r w:rsidR="00A83826" w:rsidRPr="009045EA">
        <w:rPr>
          <w:color w:val="000000"/>
        </w:rPr>
        <w:t>, in nominal dollars,</w:t>
      </w:r>
      <w:r w:rsidRPr="009045EA">
        <w:rPr>
          <w:color w:val="000000"/>
        </w:rPr>
        <w:t xml:space="preserve"> of </w:t>
      </w:r>
      <w:r w:rsidR="009566DC" w:rsidRPr="009045EA">
        <w:rPr>
          <w:color w:val="000000"/>
        </w:rPr>
        <w:t>Economic B</w:t>
      </w:r>
      <w:r w:rsidRPr="009045EA">
        <w:rPr>
          <w:color w:val="000000"/>
        </w:rPr>
        <w:t>enefits</w:t>
      </w:r>
      <w:r w:rsidR="00DA10C7" w:rsidRPr="009045EA">
        <w:rPr>
          <w:color w:val="000000"/>
        </w:rPr>
        <w:t xml:space="preserve"> (as described in </w:t>
      </w:r>
      <w:r w:rsidR="009B1639" w:rsidRPr="009045EA">
        <w:rPr>
          <w:color w:val="000000"/>
        </w:rPr>
        <w:t xml:space="preserve">Exhibit </w:t>
      </w:r>
      <w:r w:rsidR="009045EA" w:rsidRPr="009045EA">
        <w:rPr>
          <w:color w:val="000000"/>
        </w:rPr>
        <w:t>F</w:t>
      </w:r>
      <w:r w:rsidR="00FE5662" w:rsidRPr="009045EA">
        <w:rPr>
          <w:color w:val="000000"/>
        </w:rPr>
        <w:t>)</w:t>
      </w:r>
      <w:r w:rsidRPr="009045EA">
        <w:rPr>
          <w:color w:val="000000"/>
        </w:rPr>
        <w:t xml:space="preserve"> expected to accrue to New York </w:t>
      </w:r>
      <w:r w:rsidR="00C879FB" w:rsidRPr="009045EA">
        <w:rPr>
          <w:color w:val="000000"/>
        </w:rPr>
        <w:t xml:space="preserve">State </w:t>
      </w:r>
      <w:r w:rsidRPr="009045EA">
        <w:rPr>
          <w:color w:val="000000"/>
        </w:rPr>
        <w:t>as a result of the development, construction,</w:t>
      </w:r>
      <w:r w:rsidR="00987B37" w:rsidRPr="009045EA">
        <w:rPr>
          <w:color w:val="000000"/>
        </w:rPr>
        <w:t xml:space="preserve"> </w:t>
      </w:r>
      <w:r w:rsidRPr="009045EA">
        <w:rPr>
          <w:color w:val="000000"/>
        </w:rPr>
        <w:t xml:space="preserve">modification, </w:t>
      </w:r>
      <w:r w:rsidR="004B38AB" w:rsidRPr="009045EA">
        <w:rPr>
          <w:color w:val="000000"/>
        </w:rPr>
        <w:t xml:space="preserve">interconnection, </w:t>
      </w:r>
      <w:r w:rsidRPr="009045EA">
        <w:rPr>
          <w:color w:val="000000"/>
        </w:rPr>
        <w:t xml:space="preserve">and operation of the </w:t>
      </w:r>
      <w:r w:rsidR="002E2DF0">
        <w:rPr>
          <w:color w:val="000000"/>
        </w:rPr>
        <w:t xml:space="preserve">Selected Project </w:t>
      </w:r>
      <w:r w:rsidR="0016589D" w:rsidRPr="009045EA">
        <w:rPr>
          <w:color w:val="000000"/>
        </w:rPr>
        <w:t xml:space="preserve">from </w:t>
      </w:r>
      <w:r w:rsidR="00855791" w:rsidRPr="009045EA">
        <w:rPr>
          <w:color w:val="000000"/>
        </w:rPr>
        <w:t xml:space="preserve">January </w:t>
      </w:r>
      <w:r w:rsidR="00855791" w:rsidRPr="009045EA">
        <w:rPr>
          <w:color w:val="000000"/>
        </w:rPr>
        <w:lastRenderedPageBreak/>
        <w:t>1, 202</w:t>
      </w:r>
      <w:r w:rsidR="00607908" w:rsidRPr="009045EA">
        <w:rPr>
          <w:color w:val="000000"/>
        </w:rPr>
        <w:t>1</w:t>
      </w:r>
      <w:r w:rsidR="0016589D" w:rsidRPr="009045EA">
        <w:rPr>
          <w:color w:val="000000"/>
        </w:rPr>
        <w:t xml:space="preserve"> </w:t>
      </w:r>
      <w:r w:rsidRPr="009045EA">
        <w:rPr>
          <w:color w:val="000000"/>
        </w:rPr>
        <w:t>through</w:t>
      </w:r>
      <w:r w:rsidRPr="00DA3FC9">
        <w:rPr>
          <w:color w:val="000000"/>
        </w:rPr>
        <w:t xml:space="preserve"> </w:t>
      </w:r>
      <w:r w:rsidR="0016589D" w:rsidRPr="00DA3FC9">
        <w:rPr>
          <w:color w:val="000000"/>
        </w:rPr>
        <w:t xml:space="preserve">the end of </w:t>
      </w:r>
      <w:r w:rsidRPr="00DA3FC9">
        <w:rPr>
          <w:color w:val="000000"/>
        </w:rPr>
        <w:t xml:space="preserve">the first three (3) Contract Years. </w:t>
      </w:r>
      <w:r w:rsidR="00D05088" w:rsidRPr="00DA3FC9">
        <w:rPr>
          <w:color w:val="000000"/>
        </w:rPr>
        <w:t xml:space="preserve">The </w:t>
      </w:r>
      <w:r w:rsidR="001600D7" w:rsidRPr="00DA3FC9">
        <w:rPr>
          <w:color w:val="000000"/>
        </w:rPr>
        <w:t xml:space="preserve">amount of </w:t>
      </w:r>
      <w:r w:rsidR="00D05088" w:rsidRPr="00DA3FC9">
        <w:rPr>
          <w:color w:val="000000"/>
        </w:rPr>
        <w:t xml:space="preserve">Expected Total Dollars under this Agreement </w:t>
      </w:r>
      <w:r w:rsidR="00057838" w:rsidRPr="00DA3FC9">
        <w:rPr>
          <w:color w:val="000000"/>
        </w:rPr>
        <w:t>is</w:t>
      </w:r>
      <w:r w:rsidR="00D05088" w:rsidRPr="00DA3FC9">
        <w:rPr>
          <w:color w:val="000000"/>
        </w:rPr>
        <w:t xml:space="preserve"> $</w:t>
      </w:r>
      <w:r w:rsidR="00D02CE4">
        <w:rPr>
          <w:color w:val="000000"/>
        </w:rPr>
        <w:t>________</w:t>
      </w:r>
      <w:r w:rsidR="00D05088" w:rsidRPr="00DA3FC9">
        <w:rPr>
          <w:color w:val="000000"/>
        </w:rPr>
        <w:t>.</w:t>
      </w:r>
    </w:p>
    <w:p w14:paraId="58ABF975" w14:textId="77777777" w:rsidR="006408B6" w:rsidRPr="009C1BCA" w:rsidRDefault="006408B6"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8DEC8C" w14:textId="7AF970A5" w:rsidR="00F81C51" w:rsidRDefault="00DD2C3C" w:rsidP="00DD2C3C">
      <w:r w:rsidRPr="009C1BCA">
        <w:rPr>
          <w:u w:val="single"/>
        </w:rPr>
        <w:t xml:space="preserve">Fixed </w:t>
      </w:r>
      <w:r w:rsidR="008A6A92">
        <w:rPr>
          <w:u w:val="single"/>
        </w:rPr>
        <w:t>Tier 4</w:t>
      </w:r>
      <w:r w:rsidR="00D15132">
        <w:rPr>
          <w:u w:val="single"/>
        </w:rPr>
        <w:t xml:space="preserve"> REC</w:t>
      </w:r>
      <w:r w:rsidRPr="009C1BCA">
        <w:rPr>
          <w:u w:val="single"/>
        </w:rPr>
        <w:t xml:space="preserve"> Price</w:t>
      </w:r>
      <w:r w:rsidR="006F6470" w:rsidRPr="009C1BCA">
        <w:t>:</w:t>
      </w:r>
      <w:r w:rsidRPr="009C1BCA">
        <w:t xml:space="preserve"> </w:t>
      </w:r>
      <w:r w:rsidR="006F6470" w:rsidRPr="009C1BCA">
        <w:t>A</w:t>
      </w:r>
      <w:r w:rsidRPr="009C1BCA">
        <w:t xml:space="preserve"> fixed, as-</w:t>
      </w:r>
      <w:r w:rsidR="00E9582F">
        <w:t>offered</w:t>
      </w:r>
      <w:r w:rsidRPr="009C1BCA">
        <w:t xml:space="preserve"> price </w:t>
      </w:r>
      <w:r w:rsidR="00F445C0">
        <w:t xml:space="preserve">in dollars per </w:t>
      </w:r>
      <w:r w:rsidR="008A6A92">
        <w:t>Tier 4</w:t>
      </w:r>
      <w:r w:rsidR="00D15132">
        <w:t xml:space="preserve"> REC</w:t>
      </w:r>
      <w:r w:rsidR="00F445C0">
        <w:t xml:space="preserve"> </w:t>
      </w:r>
      <w:r w:rsidRPr="009C1BCA">
        <w:t xml:space="preserve">as described in Section </w:t>
      </w:r>
      <w:r w:rsidR="00F445C0">
        <w:t>4</w:t>
      </w:r>
      <w:r w:rsidRPr="009C1BCA">
        <w:t>.0</w:t>
      </w:r>
      <w:r w:rsidR="00A649B8">
        <w:t>2</w:t>
      </w:r>
      <w:r w:rsidRPr="009C1BCA">
        <w:t xml:space="preserve"> of this Agreement.</w:t>
      </w:r>
    </w:p>
    <w:p w14:paraId="57B8980A" w14:textId="77777777" w:rsidR="00F81C51" w:rsidRDefault="00DD2C3C" w:rsidP="00DD2C3C">
      <w:r w:rsidRPr="009C1BCA">
        <w:t xml:space="preserve"> </w:t>
      </w:r>
    </w:p>
    <w:p w14:paraId="5FADA806" w14:textId="556BEE34" w:rsidR="00722649" w:rsidRDefault="00F81C51" w:rsidP="00DD2C3C">
      <w:r w:rsidRPr="009C1BCA">
        <w:rPr>
          <w:spacing w:val="1"/>
          <w:u w:val="single"/>
        </w:rPr>
        <w:t>Forward Certificate Transfer</w:t>
      </w:r>
      <w:r w:rsidRPr="009C1BCA">
        <w:rPr>
          <w:spacing w:val="1"/>
        </w:rPr>
        <w:t xml:space="preserve">: </w:t>
      </w:r>
      <w:r w:rsidRPr="009C1BCA">
        <w:t>A</w:t>
      </w:r>
      <w:r w:rsidRPr="009C1BCA">
        <w:rPr>
          <w:spacing w:val="-1"/>
        </w:rPr>
        <w:t>n</w:t>
      </w:r>
      <w:r w:rsidRPr="009C1BCA">
        <w:rPr>
          <w:spacing w:val="2"/>
        </w:rPr>
        <w:t xml:space="preserve"> </w:t>
      </w:r>
      <w:r w:rsidRPr="009C1BCA">
        <w:rPr>
          <w:spacing w:val="-1"/>
        </w:rPr>
        <w:t>automated</w:t>
      </w:r>
      <w:r w:rsidRPr="009C1BCA">
        <w:t xml:space="preserve"> monthly </w:t>
      </w:r>
      <w:r w:rsidRPr="009C1BCA">
        <w:rPr>
          <w:spacing w:val="-1"/>
        </w:rPr>
        <w:t>transfer</w:t>
      </w:r>
      <w:r w:rsidRPr="009C1BCA">
        <w:t xml:space="preserve"> of</w:t>
      </w:r>
      <w:r>
        <w:rPr>
          <w:spacing w:val="-1"/>
        </w:rPr>
        <w:t xml:space="preserve"> </w:t>
      </w:r>
      <w:r w:rsidR="00D15132">
        <w:rPr>
          <w:spacing w:val="-1"/>
        </w:rPr>
        <w:t>Tier 4 RECs</w:t>
      </w:r>
      <w:r w:rsidRPr="009C1BCA">
        <w:t xml:space="preserve"> </w:t>
      </w:r>
      <w:r>
        <w:t xml:space="preserve">to NYSERDA as described in </w:t>
      </w:r>
      <w:r w:rsidRPr="009C1BCA">
        <w:t>Section 10.3 of the NYGATS Operating Rules</w:t>
      </w:r>
      <w:r>
        <w:t>.</w:t>
      </w:r>
    </w:p>
    <w:p w14:paraId="2413D9B4" w14:textId="77777777" w:rsidR="00722649" w:rsidRDefault="00722649" w:rsidP="00DD2C3C"/>
    <w:p w14:paraId="28939AF8" w14:textId="77777777" w:rsidR="00DD2C3C" w:rsidRPr="009C1BCA" w:rsidRDefault="00722649" w:rsidP="00722649">
      <w:r w:rsidRPr="00722649">
        <w:rPr>
          <w:u w:val="single"/>
        </w:rPr>
        <w:t>General Terms of Use</w:t>
      </w:r>
      <w:r>
        <w:t>: The terms of use for the NYGATS, operated and administered by APX, Inc. (or its successor) for NYSERDA.</w:t>
      </w:r>
    </w:p>
    <w:p w14:paraId="21FFC530" w14:textId="77777777" w:rsidR="0074489E" w:rsidRPr="009C1BCA" w:rsidRDefault="0074489E" w:rsidP="006F6470">
      <w:pPr>
        <w:rPr>
          <w:u w:val="single"/>
        </w:rPr>
      </w:pPr>
    </w:p>
    <w:p w14:paraId="6C3C8AAA" w14:textId="270D137F" w:rsidR="00DD2C3C" w:rsidRDefault="00DD2C3C" w:rsidP="006F6470">
      <w:r w:rsidRPr="009C1BCA">
        <w:rPr>
          <w:u w:val="single"/>
        </w:rPr>
        <w:t xml:space="preserve">Index </w:t>
      </w:r>
      <w:r w:rsidR="00D15132">
        <w:rPr>
          <w:u w:val="single"/>
        </w:rPr>
        <w:t>REC</w:t>
      </w:r>
      <w:r w:rsidRPr="009C1BCA">
        <w:rPr>
          <w:u w:val="single"/>
        </w:rPr>
        <w:t xml:space="preserve"> Price</w:t>
      </w:r>
      <w:r w:rsidR="006F6470" w:rsidRPr="002E67D2">
        <w:t>:</w:t>
      </w:r>
      <w:r w:rsidRPr="009C1BCA">
        <w:t xml:space="preserve"> </w:t>
      </w:r>
      <w:r w:rsidR="00FB4BF6" w:rsidRPr="009C1BCA">
        <w:t>A</w:t>
      </w:r>
      <w:r w:rsidRPr="009C1BCA">
        <w:t xml:space="preserve">n adjustable </w:t>
      </w:r>
      <w:r w:rsidR="00F445C0">
        <w:t xml:space="preserve">price in dollars per </w:t>
      </w:r>
      <w:r w:rsidR="008A6A92">
        <w:t>Tier 4</w:t>
      </w:r>
      <w:r w:rsidR="00D15132">
        <w:t xml:space="preserve"> REC</w:t>
      </w:r>
      <w:r w:rsidRPr="009C1BCA">
        <w:t xml:space="preserve"> that nets </w:t>
      </w:r>
      <w:r w:rsidR="0062190A">
        <w:t>a fixed, as-</w:t>
      </w:r>
      <w:r w:rsidR="00E9582F">
        <w:t>offered</w:t>
      </w:r>
      <w:r w:rsidR="0062190A">
        <w:t xml:space="preserve"> strike price </w:t>
      </w:r>
      <w:r w:rsidRPr="009C1BCA">
        <w:t xml:space="preserve">monthly </w:t>
      </w:r>
      <w:bookmarkStart w:id="21" w:name="_Hlk524169058"/>
      <w:r w:rsidRPr="009C1BCA">
        <w:t xml:space="preserve">against a reference price expressed in a market index as determined </w:t>
      </w:r>
      <w:bookmarkEnd w:id="21"/>
      <w:r w:rsidR="00FB5051">
        <w:t>pursuant to Section 4</w:t>
      </w:r>
      <w:r w:rsidRPr="009C1BCA">
        <w:t>.0</w:t>
      </w:r>
      <w:r w:rsidR="00FB5051">
        <w:t>3</w:t>
      </w:r>
      <w:r w:rsidRPr="009C1BCA">
        <w:t xml:space="preserve"> of this Agreement.</w:t>
      </w:r>
    </w:p>
    <w:p w14:paraId="3519EF25" w14:textId="3EF82E77" w:rsidR="00C55DEA" w:rsidRDefault="00C55DEA" w:rsidP="006F6470"/>
    <w:p w14:paraId="521B64C5" w14:textId="7EF6510D" w:rsidR="00C55DEA" w:rsidRPr="00C55DEA" w:rsidRDefault="00C55DEA" w:rsidP="00C55DEA">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C1BCA">
        <w:rPr>
          <w:color w:val="000000"/>
          <w:u w:val="single"/>
        </w:rPr>
        <w:t>Injection Point</w:t>
      </w:r>
      <w:r w:rsidRPr="009C1BCA">
        <w:rPr>
          <w:color w:val="000000"/>
        </w:rPr>
        <w:t xml:space="preserve">: For </w:t>
      </w:r>
      <w:r w:rsidR="004F2C2A">
        <w:rPr>
          <w:color w:val="000000"/>
        </w:rPr>
        <w:t xml:space="preserve">a </w:t>
      </w:r>
      <w:r w:rsidR="002E2DF0">
        <w:rPr>
          <w:color w:val="000000"/>
        </w:rPr>
        <w:t xml:space="preserve">Resource </w:t>
      </w:r>
      <w:r w:rsidR="004F2C2A">
        <w:rPr>
          <w:color w:val="000000"/>
        </w:rPr>
        <w:t xml:space="preserve">located in Zone J, </w:t>
      </w:r>
      <w:r w:rsidRPr="009C1BCA">
        <w:rPr>
          <w:color w:val="000000"/>
        </w:rPr>
        <w:t xml:space="preserve">the Injection Point shall be the Delivery Point. </w:t>
      </w:r>
      <w:r w:rsidR="004F2C2A" w:rsidRPr="009C1BCA">
        <w:rPr>
          <w:color w:val="000000"/>
        </w:rPr>
        <w:t xml:space="preserve">For </w:t>
      </w:r>
      <w:r w:rsidR="004F2C2A">
        <w:rPr>
          <w:color w:val="000000"/>
        </w:rPr>
        <w:t xml:space="preserve">a </w:t>
      </w:r>
      <w:r w:rsidR="002E2DF0">
        <w:rPr>
          <w:color w:val="000000"/>
        </w:rPr>
        <w:t>Resource</w:t>
      </w:r>
      <w:r w:rsidR="004F2C2A">
        <w:rPr>
          <w:color w:val="000000"/>
        </w:rPr>
        <w:t xml:space="preserve"> located outside of Zone J, </w:t>
      </w:r>
      <w:r w:rsidRPr="009C1BCA">
        <w:rPr>
          <w:color w:val="000000"/>
        </w:rPr>
        <w:t xml:space="preserve">the Injection Point shall be the generator bus or location where the administrator of the local control area measures energy delivery from </w:t>
      </w:r>
      <w:r w:rsidR="002E2DF0">
        <w:rPr>
          <w:color w:val="000000"/>
        </w:rPr>
        <w:t>such Resource</w:t>
      </w:r>
      <w:r w:rsidRPr="009C1BCA">
        <w:rPr>
          <w:color w:val="000000"/>
        </w:rPr>
        <w:t xml:space="preserve">. </w:t>
      </w:r>
    </w:p>
    <w:p w14:paraId="68EE0135" w14:textId="029D522A" w:rsidR="0031636B" w:rsidRDefault="0031636B" w:rsidP="00DD2C3C">
      <w:pPr>
        <w:rPr>
          <w:u w:val="single"/>
        </w:rPr>
      </w:pPr>
    </w:p>
    <w:p w14:paraId="6865B45A" w14:textId="70D28EDE" w:rsidR="00244E74" w:rsidRPr="00244E74" w:rsidRDefault="00244E74" w:rsidP="00DD2C3C">
      <w:r>
        <w:rPr>
          <w:u w:val="single"/>
        </w:rPr>
        <w:t>Loss Factor</w:t>
      </w:r>
      <w:r>
        <w:t xml:space="preserve">:  For a </w:t>
      </w:r>
      <w:r w:rsidR="002E2DF0">
        <w:t>Selected Project</w:t>
      </w:r>
      <w:r>
        <w:t xml:space="preserve"> located outside Zone J, the as-bid parameter capturing the reduction in Zone J capacity resulting from line losses.  </w:t>
      </w:r>
      <w:r w:rsidR="00E23F37">
        <w:t>The Loss Factor under this Agreement shall be ____.  [</w:t>
      </w:r>
      <w:r>
        <w:t xml:space="preserve">For a </w:t>
      </w:r>
      <w:r w:rsidR="002E2DF0">
        <w:t>Selected Project</w:t>
      </w:r>
      <w:r>
        <w:t xml:space="preserve"> located in Zone J, the Loss Factor shall be zero.</w:t>
      </w:r>
      <w:r w:rsidR="00E23F37">
        <w:t>]</w:t>
      </w:r>
    </w:p>
    <w:p w14:paraId="3865893A" w14:textId="77777777" w:rsidR="00244E74" w:rsidRPr="009C1BCA" w:rsidRDefault="00244E74" w:rsidP="00DD2C3C">
      <w:pPr>
        <w:rPr>
          <w:u w:val="single"/>
        </w:rPr>
      </w:pPr>
    </w:p>
    <w:p w14:paraId="0DB12BD8" w14:textId="2361A35C" w:rsidR="00DD2C3C" w:rsidRPr="009C1BCA" w:rsidRDefault="00DD2C3C" w:rsidP="00DD2C3C">
      <w:r w:rsidRPr="009C1BCA">
        <w:rPr>
          <w:u w:val="single"/>
        </w:rPr>
        <w:t xml:space="preserve">Monthly </w:t>
      </w:r>
      <w:r w:rsidR="008A6A92">
        <w:rPr>
          <w:u w:val="single"/>
        </w:rPr>
        <w:t>Tier 4</w:t>
      </w:r>
      <w:r w:rsidR="00D15132">
        <w:rPr>
          <w:u w:val="single"/>
        </w:rPr>
        <w:t xml:space="preserve"> REC</w:t>
      </w:r>
      <w:r w:rsidRPr="009C1BCA">
        <w:rPr>
          <w:u w:val="single"/>
        </w:rPr>
        <w:t xml:space="preserve"> Price</w:t>
      </w:r>
      <w:r w:rsidR="006F6470" w:rsidRPr="009C1BCA">
        <w:t xml:space="preserve">: </w:t>
      </w:r>
      <w:r w:rsidR="00D21EC2">
        <w:t xml:space="preserve">A price in dollars per </w:t>
      </w:r>
      <w:r w:rsidR="008A6A92">
        <w:t>Tier 4</w:t>
      </w:r>
      <w:r w:rsidR="00D15132">
        <w:t xml:space="preserve"> REC</w:t>
      </w:r>
      <w:r w:rsidR="00D21EC2">
        <w:t xml:space="preserve"> for each month of the Contract Delivery Term.</w:t>
      </w:r>
      <w:r w:rsidRPr="009C1BCA">
        <w:t xml:space="preserve"> </w:t>
      </w:r>
      <w:r w:rsidR="0001483D" w:rsidRPr="009C1BCA">
        <w:t>If t</w:t>
      </w:r>
      <w:r w:rsidRPr="009C1BCA">
        <w:t xml:space="preserve">he Applicable </w:t>
      </w:r>
      <w:r w:rsidR="008A6A92">
        <w:t>Tier 4</w:t>
      </w:r>
      <w:r w:rsidR="00D15132">
        <w:t xml:space="preserve"> REC</w:t>
      </w:r>
      <w:r w:rsidRPr="009C1BCA">
        <w:t xml:space="preserve"> Price </w:t>
      </w:r>
      <w:r w:rsidR="0001483D" w:rsidRPr="009C1BCA">
        <w:t xml:space="preserve">is the </w:t>
      </w:r>
      <w:r w:rsidR="00A20B03">
        <w:t>Fixed</w:t>
      </w:r>
      <w:r w:rsidR="0001483D" w:rsidRPr="009C1BCA">
        <w:t xml:space="preserve"> </w:t>
      </w:r>
      <w:r w:rsidR="008A6A92">
        <w:t>Tier 4</w:t>
      </w:r>
      <w:r w:rsidR="00D15132">
        <w:t xml:space="preserve"> REC</w:t>
      </w:r>
      <w:r w:rsidR="008B2E11">
        <w:t xml:space="preserve"> Price</w:t>
      </w:r>
      <w:r w:rsidR="0001483D" w:rsidRPr="009C1BCA">
        <w:t xml:space="preserve">, the Monthly </w:t>
      </w:r>
      <w:r w:rsidR="008A6A92">
        <w:t>Tier 4</w:t>
      </w:r>
      <w:r w:rsidR="00D15132">
        <w:t xml:space="preserve"> REC</w:t>
      </w:r>
      <w:r w:rsidR="0001483D" w:rsidRPr="009C1BCA">
        <w:t xml:space="preserve"> Price shall be calculated pursuant to Section 4.02 of this Agreement. If the Applicable </w:t>
      </w:r>
      <w:r w:rsidR="008A6A92">
        <w:t>Tier 4</w:t>
      </w:r>
      <w:r w:rsidR="00D15132">
        <w:t xml:space="preserve"> REC</w:t>
      </w:r>
      <w:r w:rsidR="0001483D" w:rsidRPr="009C1BCA">
        <w:t xml:space="preserve"> Price is the </w:t>
      </w:r>
      <w:r w:rsidR="00A20B03">
        <w:t>Index</w:t>
      </w:r>
      <w:r w:rsidR="0001483D" w:rsidRPr="009C1BCA">
        <w:t xml:space="preserve"> </w:t>
      </w:r>
      <w:r w:rsidR="008A6A92">
        <w:t>Tier 4</w:t>
      </w:r>
      <w:r w:rsidR="00D15132">
        <w:t xml:space="preserve"> REC</w:t>
      </w:r>
      <w:r w:rsidR="0001483D" w:rsidRPr="009C1BCA">
        <w:t xml:space="preserve"> Price, the Monthly </w:t>
      </w:r>
      <w:r w:rsidR="008A6A92">
        <w:t>Tier 4</w:t>
      </w:r>
      <w:r w:rsidR="00D15132">
        <w:t xml:space="preserve"> REC</w:t>
      </w:r>
      <w:r w:rsidR="0001483D" w:rsidRPr="009C1BCA">
        <w:t xml:space="preserve"> Price shall be calculated pursuant to Section 4.03 of </w:t>
      </w:r>
      <w:r w:rsidRPr="009C1BCA">
        <w:t>this Agreement.</w:t>
      </w:r>
    </w:p>
    <w:p w14:paraId="60EBABEC" w14:textId="77777777" w:rsidR="00F92D76" w:rsidRPr="009C1BCA" w:rsidRDefault="00F92D76" w:rsidP="00722BA9">
      <w:pPr>
        <w:tabs>
          <w:tab w:val="left" w:pos="0"/>
          <w:tab w:val="left" w:pos="720"/>
          <w:tab w:val="left" w:pos="1440"/>
          <w:tab w:val="left" w:pos="2160"/>
          <w:tab w:val="left" w:pos="2880"/>
          <w:tab w:val="left" w:pos="3600"/>
          <w:tab w:val="left" w:pos="4320"/>
        </w:tabs>
        <w:autoSpaceDE w:val="0"/>
        <w:autoSpaceDN w:val="0"/>
        <w:adjustRightInd w:val="0"/>
        <w:spacing w:line="240" w:lineRule="atLeast"/>
        <w:rPr>
          <w:u w:val="single"/>
        </w:rPr>
      </w:pPr>
    </w:p>
    <w:p w14:paraId="4C2F6E40" w14:textId="11B1F57A" w:rsidR="00722BA9" w:rsidRPr="009C1BCA" w:rsidRDefault="00722BA9" w:rsidP="00722B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9C1BCA">
        <w:rPr>
          <w:u w:val="single"/>
        </w:rPr>
        <w:t>New York Control Area (NYCA)</w:t>
      </w:r>
      <w:r w:rsidRPr="009C1BCA">
        <w:t>:</w:t>
      </w:r>
      <w:r w:rsidR="00695386" w:rsidRPr="009C1BCA">
        <w:rPr>
          <w:color w:val="000000"/>
        </w:rPr>
        <w:t xml:space="preserve"> </w:t>
      </w:r>
      <w:bookmarkStart w:id="22" w:name="_Hlk524169159"/>
      <w:r w:rsidRPr="009C1BCA">
        <w:rPr>
          <w:color w:val="000000"/>
        </w:rPr>
        <w:t xml:space="preserve">The </w:t>
      </w:r>
      <w:r w:rsidR="005C06AE">
        <w:rPr>
          <w:color w:val="000000"/>
        </w:rPr>
        <w:t>geographic bounds of the electricity system</w:t>
      </w:r>
      <w:r w:rsidRPr="009C1BCA">
        <w:rPr>
          <w:color w:val="000000"/>
        </w:rPr>
        <w:t xml:space="preserve"> that is under the control of the NYISO</w:t>
      </w:r>
      <w:r w:rsidR="000C2A36">
        <w:rPr>
          <w:color w:val="000000"/>
        </w:rPr>
        <w:t>, which is reflected in Appendices A-1 and A-2 of the Independent System Operator/ Transmission Owner Agreement and may be amended from time to time</w:t>
      </w:r>
      <w:r w:rsidRPr="009C1BCA">
        <w:rPr>
          <w:color w:val="000000"/>
        </w:rPr>
        <w:t>.</w:t>
      </w:r>
    </w:p>
    <w:bookmarkEnd w:id="22"/>
    <w:p w14:paraId="52A56E35" w14:textId="77777777" w:rsidR="00722BA9" w:rsidRPr="009C1BCA"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2F81C2BE" w14:textId="6957D2FE" w:rsidR="00350231" w:rsidRDefault="00350231" w:rsidP="00350231">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New York Generation Attribute Tracking System (NYGATS)</w:t>
      </w:r>
      <w:r w:rsidRPr="009C1BCA">
        <w:t>: The tracking system</w:t>
      </w:r>
      <w:r w:rsidR="006511A8">
        <w:t xml:space="preserve">, administered under the auspices of NYSERDA, </w:t>
      </w:r>
      <w:r w:rsidRPr="009C1BCA">
        <w:t xml:space="preserve">that records electricity generation attribute information within New York State, and processes generation attribute information from energy imported and consumed within New York State, as a basis for creating generation attribute </w:t>
      </w:r>
      <w:r w:rsidR="00264256" w:rsidRPr="009C1BCA">
        <w:t>c</w:t>
      </w:r>
      <w:r w:rsidRPr="009C1BCA">
        <w:t>ertificates</w:t>
      </w:r>
      <w:r w:rsidR="00264256" w:rsidRPr="009C1BCA">
        <w:t>,</w:t>
      </w:r>
      <w:r w:rsidR="00FA6268" w:rsidRPr="009C1BCA">
        <w:t xml:space="preserve"> including </w:t>
      </w:r>
      <w:r w:rsidR="00D15132">
        <w:rPr>
          <w:spacing w:val="1"/>
        </w:rPr>
        <w:t>Tier 4 RECs</w:t>
      </w:r>
      <w:bookmarkStart w:id="23" w:name="_Hlk524169181"/>
      <w:r w:rsidR="00695386" w:rsidRPr="009C1BCA">
        <w:t>.</w:t>
      </w:r>
      <w:r w:rsidR="001C0978" w:rsidRPr="009C1BCA">
        <w:t xml:space="preserve"> </w:t>
      </w:r>
      <w:r w:rsidR="00A56BC5" w:rsidRPr="009C1BCA">
        <w:t xml:space="preserve">NYGATS will create exactly one </w:t>
      </w:r>
      <w:r w:rsidR="008A6A92">
        <w:rPr>
          <w:spacing w:val="1"/>
        </w:rPr>
        <w:t>Tier 4</w:t>
      </w:r>
      <w:r w:rsidR="00D15132">
        <w:rPr>
          <w:spacing w:val="1"/>
        </w:rPr>
        <w:t xml:space="preserve"> REC</w:t>
      </w:r>
      <w:r w:rsidR="00A56BC5" w:rsidRPr="009C1BCA">
        <w:t xml:space="preserve"> per MWh of generation</w:t>
      </w:r>
      <w:r w:rsidR="00D867E6" w:rsidRPr="009C1BCA">
        <w:t xml:space="preserve"> </w:t>
      </w:r>
      <w:r w:rsidR="005C06AE">
        <w:t xml:space="preserve">attributable to </w:t>
      </w:r>
      <w:r w:rsidR="00D867E6" w:rsidRPr="009C1BCA">
        <w:t xml:space="preserve">the </w:t>
      </w:r>
      <w:r w:rsidR="002E2DF0">
        <w:t xml:space="preserve">Selected Project </w:t>
      </w:r>
      <w:r w:rsidR="00C879FB">
        <w:t>and delivered to the Delivery Point</w:t>
      </w:r>
      <w:r w:rsidR="006511A8">
        <w:t xml:space="preserve"> in accordance with the applicable </w:t>
      </w:r>
      <w:r w:rsidR="00271F7D">
        <w:t>electricity d</w:t>
      </w:r>
      <w:r w:rsidR="006511A8">
        <w:t xml:space="preserve">elivery </w:t>
      </w:r>
      <w:r w:rsidR="00271F7D">
        <w:t>r</w:t>
      </w:r>
      <w:r w:rsidR="006511A8">
        <w:t>equirement</w:t>
      </w:r>
      <w:r w:rsidR="00271F7D">
        <w:t xml:space="preserve"> set forth in Article III of this Agreement</w:t>
      </w:r>
      <w:r w:rsidR="00A56BC5" w:rsidRPr="009C1BCA">
        <w:t>.</w:t>
      </w:r>
    </w:p>
    <w:p w14:paraId="2018C48C" w14:textId="77777777" w:rsidR="001F181F" w:rsidRDefault="001F181F" w:rsidP="00350231">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38FA4F" w14:textId="77777777" w:rsidR="001F181F" w:rsidRPr="009C1BCA" w:rsidRDefault="001F181F" w:rsidP="00350231">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181F">
        <w:rPr>
          <w:u w:val="single"/>
        </w:rPr>
        <w:t>New York State Environmental Disclosure Rules</w:t>
      </w:r>
      <w:r>
        <w:t xml:space="preserve">: The program rules adopted by the PSC in </w:t>
      </w:r>
      <w:r w:rsidRPr="001F181F">
        <w:t xml:space="preserve">Case 94-E-0952, Opinion No. 98-19, </w:t>
      </w:r>
      <w:r w:rsidRPr="001F181F">
        <w:rPr>
          <w:u w:val="single"/>
        </w:rPr>
        <w:t>Opinion and Order Adopting Environmental Disclosure Requirements and Establishing a Tracking Mechanism</w:t>
      </w:r>
      <w:r w:rsidRPr="001F181F">
        <w:t>, (issued December 15, 1998) Appendix pp. 2-3</w:t>
      </w:r>
      <w:r>
        <w:t>, as amended from time to time</w:t>
      </w:r>
      <w:r w:rsidRPr="001F181F">
        <w:t>.</w:t>
      </w:r>
    </w:p>
    <w:bookmarkEnd w:id="23"/>
    <w:p w14:paraId="31E7A588" w14:textId="77777777" w:rsidR="00D41296" w:rsidRPr="009C1BCA" w:rsidRDefault="00D41296" w:rsidP="00350231">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C61D90" w14:textId="77777777" w:rsidR="00A20B03" w:rsidRDefault="00A20B03" w:rsidP="00A20B03">
      <w:pPr>
        <w:rPr>
          <w:rStyle w:val="Hyperlink"/>
        </w:rPr>
      </w:pPr>
      <w:r>
        <w:rPr>
          <w:u w:val="single"/>
        </w:rPr>
        <w:t xml:space="preserve">NYGATS </w:t>
      </w:r>
      <w:r w:rsidRPr="009C1BCA">
        <w:rPr>
          <w:u w:val="single"/>
        </w:rPr>
        <w:t>Operating Rules</w:t>
      </w:r>
      <w:r w:rsidRPr="009C1BCA">
        <w:t xml:space="preserve">: The </w:t>
      </w:r>
      <w:r>
        <w:t>op</w:t>
      </w:r>
      <w:r w:rsidRPr="009C1BCA">
        <w:t xml:space="preserve">erating </w:t>
      </w:r>
      <w:r>
        <w:t>r</w:t>
      </w:r>
      <w:r w:rsidRPr="009C1BCA">
        <w:t>ules, the General Terms of Use</w:t>
      </w:r>
      <w:r>
        <w:t>,</w:t>
      </w:r>
      <w:r w:rsidRPr="009C1BCA">
        <w:t xml:space="preserve"> and other guidelines </w:t>
      </w:r>
      <w:r>
        <w:t xml:space="preserve">published by </w:t>
      </w:r>
      <w:r w:rsidRPr="009C1BCA">
        <w:t>NYGATS</w:t>
      </w:r>
      <w:r>
        <w:t xml:space="preserve"> and as amended from time to time.</w:t>
      </w:r>
      <w:r>
        <w:rPr>
          <w:rStyle w:val="Hyperlink"/>
        </w:rPr>
        <w:t xml:space="preserve"> </w:t>
      </w:r>
    </w:p>
    <w:p w14:paraId="3168D7E8" w14:textId="77777777" w:rsidR="00A20B03" w:rsidRPr="009C1BCA" w:rsidRDefault="00A20B03" w:rsidP="00A20B03"/>
    <w:p w14:paraId="1E2FBAC5" w14:textId="77777777" w:rsidR="00127135" w:rsidRDefault="00722BA9"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NYISO</w:t>
      </w:r>
      <w:r w:rsidRPr="009C1BCA">
        <w:t>:</w:t>
      </w:r>
      <w:r w:rsidR="00695386" w:rsidRPr="009C1BCA">
        <w:t xml:space="preserve"> </w:t>
      </w:r>
      <w:r w:rsidRPr="009C1BCA">
        <w:t xml:space="preserve">The New York Independent System Operator, Inc. </w:t>
      </w:r>
      <w:r w:rsidR="00DA2043" w:rsidRPr="009C1BCA">
        <w:t xml:space="preserve">is </w:t>
      </w:r>
      <w:r w:rsidRPr="009C1BCA">
        <w:t>the administrator of the wholesale power markets in New York and manages the physical electrical operations of the N</w:t>
      </w:r>
      <w:r w:rsidR="00A20B03">
        <w:t xml:space="preserve">ew </w:t>
      </w:r>
      <w:r w:rsidRPr="009C1BCA">
        <w:t>Y</w:t>
      </w:r>
      <w:r w:rsidR="00A20B03">
        <w:t xml:space="preserve">ork </w:t>
      </w:r>
      <w:r w:rsidRPr="009C1BCA">
        <w:t>C</w:t>
      </w:r>
      <w:r w:rsidR="00A20B03">
        <w:t xml:space="preserve">ontrol </w:t>
      </w:r>
      <w:r w:rsidRPr="009C1BCA">
        <w:t>A</w:t>
      </w:r>
      <w:r w:rsidR="00A20B03">
        <w:t>rea</w:t>
      </w:r>
      <w:r w:rsidR="008B2E11">
        <w:t>.</w:t>
      </w:r>
    </w:p>
    <w:p w14:paraId="281CE917" w14:textId="77777777" w:rsidR="0062190A" w:rsidRDefault="0062190A"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26E2CE" w14:textId="77777777" w:rsidR="0062190A" w:rsidRPr="00834D85" w:rsidRDefault="0062190A"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555A">
        <w:rPr>
          <w:u w:val="single"/>
        </w:rPr>
        <w:t xml:space="preserve">NYISO </w:t>
      </w:r>
      <w:r>
        <w:rPr>
          <w:u w:val="single"/>
        </w:rPr>
        <w:t>Capacity</w:t>
      </w:r>
      <w:r w:rsidRPr="001D555A">
        <w:rPr>
          <w:u w:val="single"/>
        </w:rPr>
        <w:t xml:space="preserve"> Market</w:t>
      </w:r>
      <w:r>
        <w:t>: Collectively, the wholesale markets for capacity administered by NYISO.</w:t>
      </w:r>
    </w:p>
    <w:p w14:paraId="06D7F5AC" w14:textId="77777777" w:rsidR="0062190A" w:rsidRDefault="0062190A"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25F86C47" w14:textId="77777777" w:rsidR="0062190A" w:rsidRPr="009C1BCA" w:rsidRDefault="0062190A"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34D85">
        <w:rPr>
          <w:u w:val="single"/>
        </w:rPr>
        <w:t>NYISO Energy Market</w:t>
      </w:r>
      <w:r>
        <w:t>: Collectively, the wholesale markets for electric energy administered by NYISO.</w:t>
      </w:r>
    </w:p>
    <w:p w14:paraId="465E9A63" w14:textId="77777777" w:rsidR="00127135" w:rsidRPr="009C1BCA" w:rsidRDefault="00127135"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55A374" w14:textId="47A77876" w:rsidR="00694006" w:rsidRDefault="00127135" w:rsidP="00722BA9">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rPr>
          <w:u w:val="single"/>
        </w:rPr>
        <w:t>NYSERDA NYGATS Account</w:t>
      </w:r>
      <w:r w:rsidRPr="009C1BCA">
        <w:t>:</w:t>
      </w:r>
      <w:r w:rsidR="00695386" w:rsidRPr="009C1BCA">
        <w:t xml:space="preserve"> </w:t>
      </w:r>
      <w:r w:rsidRPr="009C1BCA">
        <w:t xml:space="preserve">The NYGATS account established by NYSERDA into which Seller shall transfer </w:t>
      </w:r>
      <w:r w:rsidR="00D15132">
        <w:rPr>
          <w:spacing w:val="1"/>
        </w:rPr>
        <w:t>Tier 4 RECs</w:t>
      </w:r>
      <w:r w:rsidR="006F6470" w:rsidRPr="009C1BCA">
        <w:rPr>
          <w:spacing w:val="1"/>
        </w:rPr>
        <w:t xml:space="preserve"> </w:t>
      </w:r>
      <w:r w:rsidRPr="009C1BCA">
        <w:t>as performance under this Agreement.</w:t>
      </w:r>
    </w:p>
    <w:p w14:paraId="35FD50F1" w14:textId="77777777" w:rsidR="00CA1122" w:rsidRDefault="00CA1122" w:rsidP="00E011DD">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247E0783" w14:textId="2D65326A" w:rsidR="005950E2" w:rsidRPr="009C1BCA" w:rsidRDefault="00361DA7" w:rsidP="00E011DD">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r w:rsidRPr="0043611C">
        <w:rPr>
          <w:u w:val="single"/>
        </w:rPr>
        <w:t>Prevailing</w:t>
      </w:r>
      <w:r w:rsidRPr="009C1BCA">
        <w:rPr>
          <w:u w:val="single"/>
        </w:rPr>
        <w:t xml:space="preserve"> Wage</w:t>
      </w:r>
      <w:r w:rsidRPr="009C1BCA">
        <w:t xml:space="preserve">: Shall have the meaning </w:t>
      </w:r>
      <w:r w:rsidR="00B96C13" w:rsidRPr="009C1BCA">
        <w:t xml:space="preserve">set forth </w:t>
      </w:r>
      <w:r w:rsidR="00A20B03">
        <w:t>in</w:t>
      </w:r>
      <w:r w:rsidR="00464F5E" w:rsidRPr="009C1BCA">
        <w:t xml:space="preserve"> Section 18.</w:t>
      </w:r>
      <w:r w:rsidR="00CE0B74">
        <w:t>10</w:t>
      </w:r>
      <w:r w:rsidR="00A20B03">
        <w:t xml:space="preserve"> of this Agreement</w:t>
      </w:r>
      <w:r w:rsidRPr="009C1BCA">
        <w:t>.</w:t>
      </w:r>
      <w:r w:rsidR="005950E2" w:rsidRPr="009C1BCA">
        <w:t xml:space="preserve"> </w:t>
      </w:r>
    </w:p>
    <w:p w14:paraId="39FA7359" w14:textId="77777777" w:rsidR="00380673" w:rsidRPr="00380673" w:rsidRDefault="00380673" w:rsidP="00380673">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E1A170" w14:textId="3DD579A5" w:rsidR="005B1F02" w:rsidRPr="005B1F02" w:rsidRDefault="005B1F02" w:rsidP="005B1F02">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Project Labor Agreement or PLA</w:t>
      </w:r>
      <w:r>
        <w:t xml:space="preserve">: As described in Section 18.11 of this Agreement, a </w:t>
      </w:r>
      <w:r w:rsidRPr="000404BE">
        <w:t xml:space="preserve">collective bargaining agreement (including a pre-hire agreement) covering </w:t>
      </w:r>
      <w:r>
        <w:t xml:space="preserve">Seller, </w:t>
      </w:r>
      <w:r w:rsidRPr="000404BE">
        <w:t xml:space="preserve">contractors in the construction industry working on </w:t>
      </w:r>
      <w:r>
        <w:t xml:space="preserve">the </w:t>
      </w:r>
      <w:r w:rsidR="002E2DF0">
        <w:t>Selected Project</w:t>
      </w:r>
      <w:r>
        <w:t>,</w:t>
      </w:r>
      <w:r w:rsidRPr="000404BE">
        <w:t xml:space="preserve"> and a bona fide building and construction trade labor organization representing craft workers on </w:t>
      </w:r>
      <w:r>
        <w:t xml:space="preserve">the </w:t>
      </w:r>
      <w:r w:rsidR="002E2DF0">
        <w:t>Selected Project</w:t>
      </w:r>
      <w:r>
        <w:t xml:space="preserve">. </w:t>
      </w:r>
    </w:p>
    <w:p w14:paraId="1F39CA3C" w14:textId="77777777" w:rsidR="005B1F02" w:rsidRDefault="005B1F02" w:rsidP="005F3031">
      <w:pPr>
        <w:rPr>
          <w:u w:val="single"/>
        </w:rPr>
      </w:pPr>
    </w:p>
    <w:p w14:paraId="5827E197" w14:textId="0708BCB9" w:rsidR="005F3031" w:rsidRPr="009C1BCA" w:rsidRDefault="005F3031" w:rsidP="005F3031">
      <w:pPr>
        <w:rPr>
          <w:u w:val="single"/>
        </w:rPr>
      </w:pPr>
      <w:r w:rsidRPr="009C1BCA">
        <w:rPr>
          <w:u w:val="single"/>
        </w:rPr>
        <w:t>Proposal</w:t>
      </w:r>
      <w:r w:rsidRPr="009C1BCA">
        <w:t xml:space="preserve">: Documents submitted by Seller in response to </w:t>
      </w:r>
      <w:r w:rsidR="000A1127">
        <w:t>T4RFP21-1</w:t>
      </w:r>
      <w:r w:rsidRPr="009C1BCA">
        <w:t xml:space="preserve"> </w:t>
      </w:r>
      <w:r>
        <w:t xml:space="preserve">with respect to the </w:t>
      </w:r>
      <w:r w:rsidR="008A6A92">
        <w:t>Selected Project</w:t>
      </w:r>
      <w:r w:rsidR="005C47CD">
        <w:t xml:space="preserve"> described as </w:t>
      </w:r>
      <w:r w:rsidR="00C55DEA">
        <w:t>_______</w:t>
      </w:r>
      <w:r w:rsidRPr="009C1BCA">
        <w:t>.</w:t>
      </w:r>
    </w:p>
    <w:p w14:paraId="5B793510" w14:textId="141AF9C4" w:rsidR="00947430" w:rsidRDefault="00947430" w:rsidP="0031636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9EC9AC9" w14:textId="7681CD70" w:rsidR="0081221C" w:rsidRDefault="0081221C" w:rsidP="0031636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1221C">
        <w:rPr>
          <w:color w:val="000000"/>
          <w:u w:val="single"/>
        </w:rPr>
        <w:t>PSC Approval</w:t>
      </w:r>
      <w:r>
        <w:rPr>
          <w:color w:val="000000"/>
        </w:rPr>
        <w:t xml:space="preserve">:  </w:t>
      </w:r>
      <w:r w:rsidR="00C70049">
        <w:rPr>
          <w:color w:val="000000"/>
        </w:rPr>
        <w:t>Shall mean approval by the PSC of this Agreement in its entirety and without material condition or limitation.</w:t>
      </w:r>
    </w:p>
    <w:p w14:paraId="76464610" w14:textId="77777777" w:rsidR="00EB1635" w:rsidRDefault="00EB1635" w:rsidP="005522D1">
      <w:pPr>
        <w:rPr>
          <w:u w:val="single"/>
        </w:rPr>
      </w:pPr>
    </w:p>
    <w:p w14:paraId="1FA553EF" w14:textId="3A27F86F" w:rsidR="00EB1635" w:rsidRPr="00EB1635" w:rsidRDefault="00EB1635" w:rsidP="005522D1">
      <w:r>
        <w:rPr>
          <w:u w:val="single"/>
        </w:rPr>
        <w:t>Qualified Renewable Energy</w:t>
      </w:r>
      <w:r>
        <w:t xml:space="preserve">:  </w:t>
      </w:r>
      <w:r w:rsidR="00891C69">
        <w:t xml:space="preserve">Electric </w:t>
      </w:r>
      <w:r w:rsidR="004F2C2A">
        <w:t>e</w:t>
      </w:r>
      <w:r>
        <w:t>nergy from</w:t>
      </w:r>
      <w:r w:rsidR="00891C69" w:rsidRPr="00891C69">
        <w:t xml:space="preserve"> </w:t>
      </w:r>
      <w:r w:rsidR="00891C69">
        <w:t xml:space="preserve">(i) </w:t>
      </w:r>
      <w:r w:rsidR="00217EEB">
        <w:t xml:space="preserve">a </w:t>
      </w:r>
      <w:r w:rsidR="002E2DF0">
        <w:t xml:space="preserve">generation </w:t>
      </w:r>
      <w:r w:rsidR="00891C69">
        <w:t>facilit</w:t>
      </w:r>
      <w:r w:rsidR="00217EEB">
        <w:t>y</w:t>
      </w:r>
      <w:r w:rsidR="00891C69">
        <w:t xml:space="preserve"> that ha</w:t>
      </w:r>
      <w:r w:rsidR="00217EEB">
        <w:t>s</w:t>
      </w:r>
      <w:r w:rsidR="00891C69">
        <w:t xml:space="preserve"> </w:t>
      </w:r>
      <w:r w:rsidR="00F920E9">
        <w:t xml:space="preserve">first </w:t>
      </w:r>
      <w:r w:rsidR="00891C69">
        <w:t xml:space="preserve">achieved </w:t>
      </w:r>
      <w:r w:rsidR="004F2C2A">
        <w:t>C</w:t>
      </w:r>
      <w:r w:rsidR="00891C69">
        <w:t xml:space="preserve">ommercial </w:t>
      </w:r>
      <w:r w:rsidR="004F2C2A">
        <w:t>O</w:t>
      </w:r>
      <w:r w:rsidR="00891C69">
        <w:t>peration after October 15, 2020 and that produce</w:t>
      </w:r>
      <w:r w:rsidR="00217EEB">
        <w:t>s</w:t>
      </w:r>
      <w:r w:rsidR="00891C69">
        <w:t xml:space="preserve"> electricity from </w:t>
      </w:r>
      <w:r w:rsidR="00040B02" w:rsidRPr="00040B02">
        <w:t>solar</w:t>
      </w:r>
      <w:r w:rsidR="00891C69">
        <w:t xml:space="preserve"> energy</w:t>
      </w:r>
      <w:r w:rsidR="00040B02" w:rsidRPr="00040B02">
        <w:t>, onshore wind</w:t>
      </w:r>
      <w:r w:rsidR="00891C69">
        <w:t xml:space="preserve"> energy</w:t>
      </w:r>
      <w:r w:rsidR="00040B02" w:rsidRPr="00040B02">
        <w:t>, geothermal</w:t>
      </w:r>
      <w:r w:rsidR="00891C69">
        <w:t xml:space="preserve"> energy</w:t>
      </w:r>
      <w:r w:rsidR="00040B02" w:rsidRPr="00040B02">
        <w:t>, tidal energy, wave energy, ocean thermal</w:t>
      </w:r>
      <w:r w:rsidR="00891C69">
        <w:t xml:space="preserve"> energy</w:t>
      </w:r>
      <w:r w:rsidR="00040B02" w:rsidRPr="00040B02">
        <w:t>, and</w:t>
      </w:r>
      <w:r w:rsidR="00891C69">
        <w:t>/or</w:t>
      </w:r>
      <w:r w:rsidR="00040B02" w:rsidRPr="00040B02">
        <w:t xml:space="preserve"> fuel cells </w:t>
      </w:r>
      <w:r w:rsidR="00891C69">
        <w:t>that</w:t>
      </w:r>
      <w:r w:rsidR="00040B02" w:rsidRPr="00040B02">
        <w:t xml:space="preserve"> do not utilize a fossil fuel resource in the process of generating electricity</w:t>
      </w:r>
      <w:r>
        <w:t>; and (ii) hydroelectric energy from Existing Impoundments.</w:t>
      </w:r>
    </w:p>
    <w:p w14:paraId="0861C13A" w14:textId="77777777" w:rsidR="00EB1635" w:rsidRDefault="00EB1635" w:rsidP="005522D1">
      <w:pPr>
        <w:rPr>
          <w:u w:val="single"/>
        </w:rPr>
      </w:pPr>
    </w:p>
    <w:p w14:paraId="53F58359" w14:textId="4023273E" w:rsidR="00A51357" w:rsidRDefault="00A51357" w:rsidP="005522D1">
      <w:r w:rsidRPr="00834D85">
        <w:rPr>
          <w:u w:val="single"/>
        </w:rPr>
        <w:t>Reference Capacity Price</w:t>
      </w:r>
      <w:r>
        <w:t>:</w:t>
      </w:r>
      <w:r w:rsidR="0062190A">
        <w:t xml:space="preserve"> </w:t>
      </w:r>
      <w:r w:rsidR="00746901">
        <w:t>A</w:t>
      </w:r>
      <w:r w:rsidR="00CE1F06">
        <w:t xml:space="preserve">n </w:t>
      </w:r>
      <w:r w:rsidR="00746901">
        <w:t xml:space="preserve">index of NYISO Capacity Market prices for </w:t>
      </w:r>
      <w:r w:rsidR="00CE1F06">
        <w:t>Zone</w:t>
      </w:r>
      <w:r w:rsidR="00746901">
        <w:t xml:space="preserve"> </w:t>
      </w:r>
      <w:r w:rsidR="00314C10">
        <w:t xml:space="preserve">J </w:t>
      </w:r>
      <w:r w:rsidR="00746901">
        <w:t xml:space="preserve">calculated as </w:t>
      </w:r>
      <w:r w:rsidR="00A20B03">
        <w:t>set forth</w:t>
      </w:r>
      <w:r w:rsidR="0062190A">
        <w:t xml:space="preserve"> in Section 4.03 of this Agreement.</w:t>
      </w:r>
    </w:p>
    <w:p w14:paraId="0CBCD3B0" w14:textId="77777777" w:rsidR="0062190A" w:rsidRDefault="0062190A" w:rsidP="005522D1"/>
    <w:p w14:paraId="4311BF0F" w14:textId="47B168BB" w:rsidR="0062190A" w:rsidRPr="00834D85" w:rsidRDefault="0062190A" w:rsidP="005522D1">
      <w:r w:rsidRPr="00834D85">
        <w:rPr>
          <w:u w:val="single"/>
        </w:rPr>
        <w:t>Reference Energy Price</w:t>
      </w:r>
      <w:r>
        <w:t xml:space="preserve">: </w:t>
      </w:r>
      <w:r w:rsidR="00746901">
        <w:t>A</w:t>
      </w:r>
      <w:r w:rsidR="00CE1F06">
        <w:t xml:space="preserve">n </w:t>
      </w:r>
      <w:r w:rsidR="00746901">
        <w:t xml:space="preserve">index of NYISO Energy Market prices for </w:t>
      </w:r>
      <w:r w:rsidR="00CE1F06">
        <w:t>Zone</w:t>
      </w:r>
      <w:r w:rsidR="00746901">
        <w:t xml:space="preserve"> </w:t>
      </w:r>
      <w:r w:rsidR="00314C10">
        <w:t xml:space="preserve">J </w:t>
      </w:r>
      <w:r w:rsidR="00746901">
        <w:t>calculated as set forth in Section 4.03 of this Agreement.</w:t>
      </w:r>
    </w:p>
    <w:p w14:paraId="1ADB7E2A" w14:textId="77777777" w:rsidR="00A51357" w:rsidRDefault="00A51357" w:rsidP="005522D1">
      <w:pPr>
        <w:rPr>
          <w:u w:val="single"/>
        </w:rPr>
      </w:pPr>
    </w:p>
    <w:p w14:paraId="4DF5705B" w14:textId="648ADAFA" w:rsidR="00217EEB" w:rsidRPr="00217EEB" w:rsidRDefault="00217EEB" w:rsidP="005522D1">
      <w:pPr>
        <w:rPr>
          <w:color w:val="000000"/>
        </w:rPr>
      </w:pPr>
      <w:r>
        <w:rPr>
          <w:color w:val="000000"/>
          <w:u w:val="single"/>
        </w:rPr>
        <w:t>Reliability Curtailment</w:t>
      </w:r>
      <w:r>
        <w:rPr>
          <w:color w:val="000000"/>
        </w:rPr>
        <w:t xml:space="preserve">:  Any curtailment of delivery of Qualified Renewable Energy into Zone J over the Associated New Transmission Facility that is required in response to (a) an emergency condition as defined in the NYISO tariff, or (b) </w:t>
      </w:r>
      <w:r w:rsidRPr="00217EEB">
        <w:rPr>
          <w:color w:val="000000"/>
        </w:rPr>
        <w:t xml:space="preserve">any other order or directive of the </w:t>
      </w:r>
      <w:r>
        <w:rPr>
          <w:color w:val="000000"/>
        </w:rPr>
        <w:t>i</w:t>
      </w:r>
      <w:r w:rsidRPr="00217EEB">
        <w:rPr>
          <w:color w:val="000000"/>
        </w:rPr>
        <w:t xml:space="preserve">nterconnecting </w:t>
      </w:r>
      <w:r>
        <w:rPr>
          <w:color w:val="000000"/>
        </w:rPr>
        <w:t>u</w:t>
      </w:r>
      <w:r w:rsidRPr="00217EEB">
        <w:rPr>
          <w:color w:val="000000"/>
        </w:rPr>
        <w:t>tility</w:t>
      </w:r>
      <w:r>
        <w:rPr>
          <w:color w:val="000000"/>
        </w:rPr>
        <w:t xml:space="preserve"> within Zone J</w:t>
      </w:r>
      <w:r w:rsidRPr="00217EEB">
        <w:rPr>
          <w:color w:val="000000"/>
        </w:rPr>
        <w:t xml:space="preserve"> or the </w:t>
      </w:r>
      <w:r>
        <w:rPr>
          <w:color w:val="000000"/>
        </w:rPr>
        <w:t>p</w:t>
      </w:r>
      <w:r w:rsidRPr="00217EEB">
        <w:rPr>
          <w:color w:val="000000"/>
        </w:rPr>
        <w:t xml:space="preserve">rovider </w:t>
      </w:r>
      <w:r>
        <w:rPr>
          <w:color w:val="000000"/>
        </w:rPr>
        <w:t xml:space="preserve">of the Associated New Transmission Facility </w:t>
      </w:r>
      <w:r w:rsidRPr="00217EEB">
        <w:rPr>
          <w:color w:val="000000"/>
        </w:rPr>
        <w:t xml:space="preserve">pursuant to an </w:t>
      </w:r>
      <w:r>
        <w:rPr>
          <w:color w:val="000000"/>
        </w:rPr>
        <w:t>i</w:t>
      </w:r>
      <w:r w:rsidRPr="00217EEB">
        <w:rPr>
          <w:color w:val="000000"/>
        </w:rPr>
        <w:t xml:space="preserve">nterconnection </w:t>
      </w:r>
      <w:r>
        <w:rPr>
          <w:color w:val="000000"/>
        </w:rPr>
        <w:t>a</w:t>
      </w:r>
      <w:r w:rsidRPr="00217EEB">
        <w:rPr>
          <w:color w:val="000000"/>
        </w:rPr>
        <w:t>greement or tariff.</w:t>
      </w:r>
    </w:p>
    <w:p w14:paraId="5E2AA7BD" w14:textId="77777777" w:rsidR="00217EEB" w:rsidRDefault="00217EEB" w:rsidP="005522D1">
      <w:pPr>
        <w:rPr>
          <w:color w:val="000000"/>
          <w:u w:val="single"/>
        </w:rPr>
      </w:pPr>
    </w:p>
    <w:p w14:paraId="75494EF4" w14:textId="5BE43DFB" w:rsidR="0033695B" w:rsidRPr="0033695B" w:rsidRDefault="0033695B" w:rsidP="005522D1">
      <w:r w:rsidRPr="0033695B">
        <w:rPr>
          <w:color w:val="000000"/>
          <w:u w:val="single"/>
        </w:rPr>
        <w:t>Replacement Price</w:t>
      </w:r>
      <w:r>
        <w:rPr>
          <w:color w:val="000000"/>
        </w:rPr>
        <w:t>:</w:t>
      </w:r>
      <w:r>
        <w:rPr>
          <w:rStyle w:val="apple-converted-space"/>
          <w:color w:val="000000"/>
        </w:rPr>
        <w:t> </w:t>
      </w:r>
      <w:r w:rsidR="000C2A36">
        <w:rPr>
          <w:color w:val="000000"/>
        </w:rPr>
        <w:t>S</w:t>
      </w:r>
      <w:r>
        <w:rPr>
          <w:color w:val="000000"/>
        </w:rPr>
        <w:t xml:space="preserve">hall mean </w:t>
      </w:r>
      <w:r w:rsidR="000C2A36">
        <w:rPr>
          <w:color w:val="000000"/>
        </w:rPr>
        <w:t xml:space="preserve">either </w:t>
      </w:r>
      <w:r>
        <w:rPr>
          <w:color w:val="000000"/>
        </w:rPr>
        <w:t>(a) the price at which NYSERDA, acting in a commercially reasonable manner, purchases replacement Tier 4 RECs to make up the Delivery Shortfall</w:t>
      </w:r>
      <w:r w:rsidR="002C34E0">
        <w:rPr>
          <w:color w:val="000000"/>
        </w:rPr>
        <w:t xml:space="preserve"> if NYSERDA elects in its sole discretion to purchase replacement Tier 4 RECs</w:t>
      </w:r>
      <w:r>
        <w:rPr>
          <w:color w:val="000000"/>
        </w:rPr>
        <w:t xml:space="preserve">, or (b) if NYSERDA elects in its sole discretion not to purchase replacement Tier 4 RECs, </w:t>
      </w:r>
      <w:r w:rsidR="000A1127">
        <w:rPr>
          <w:color w:val="000000"/>
        </w:rPr>
        <w:t xml:space="preserve">a commercially reasonable market reference value of Tier 4 RECs as determined by NYSERDA; provided that if no such reference price exists, the Replacement Price shall be </w:t>
      </w:r>
      <w:r w:rsidR="000A1127" w:rsidRPr="009F11E9">
        <w:rPr>
          <w:color w:val="000000"/>
        </w:rPr>
        <w:t>one hundred fifty percent (150%)</w:t>
      </w:r>
      <w:r w:rsidR="000A1127">
        <w:rPr>
          <w:color w:val="000000"/>
        </w:rPr>
        <w:t xml:space="preserve"> of the simple average of Monthly Tier 4 REC prices for the six (6) months constituting the Winter or Summer Capability Period in which the Delivery Shortfall occurred.</w:t>
      </w:r>
    </w:p>
    <w:p w14:paraId="3EDAFC68" w14:textId="77777777" w:rsidR="0033695B" w:rsidRDefault="0033695B" w:rsidP="005522D1">
      <w:pPr>
        <w:rPr>
          <w:u w:val="single"/>
        </w:rPr>
      </w:pPr>
    </w:p>
    <w:p w14:paraId="679548BB" w14:textId="5D0A49A2" w:rsidR="002E2DF0" w:rsidRDefault="002E2DF0" w:rsidP="005522D1">
      <w:pPr>
        <w:rPr>
          <w:u w:val="single"/>
        </w:rPr>
      </w:pPr>
      <w:r w:rsidRPr="002E2DF0">
        <w:rPr>
          <w:u w:val="single"/>
        </w:rPr>
        <w:t>Resource</w:t>
      </w:r>
      <w:r>
        <w:t>:</w:t>
      </w:r>
      <w:r w:rsidRPr="002E2DF0">
        <w:t xml:space="preserve"> A</w:t>
      </w:r>
      <w:r>
        <w:t xml:space="preserve"> generation facility that produces Qualified Renewable Energy</w:t>
      </w:r>
      <w:r w:rsidRPr="002E2DF0">
        <w:t>.</w:t>
      </w:r>
    </w:p>
    <w:p w14:paraId="4DE5384E" w14:textId="77777777" w:rsidR="002E2DF0" w:rsidRDefault="002E2DF0" w:rsidP="005522D1">
      <w:pPr>
        <w:rPr>
          <w:u w:val="single"/>
        </w:rPr>
      </w:pPr>
    </w:p>
    <w:p w14:paraId="7183D152" w14:textId="45960287" w:rsidR="00353EF9" w:rsidRDefault="008A6A92" w:rsidP="005522D1">
      <w:r>
        <w:rPr>
          <w:u w:val="single"/>
        </w:rPr>
        <w:t>Selected Project</w:t>
      </w:r>
      <w:r w:rsidR="00353EF9" w:rsidRPr="009C1BCA">
        <w:t xml:space="preserve">: The </w:t>
      </w:r>
      <w:r w:rsidR="002E2DF0">
        <w:t>Resource</w:t>
      </w:r>
      <w:r w:rsidR="00353EF9">
        <w:t xml:space="preserve"> </w:t>
      </w:r>
      <w:r w:rsidR="00314C10">
        <w:t xml:space="preserve">or portfolio of </w:t>
      </w:r>
      <w:r w:rsidR="002E2DF0">
        <w:t>Resources that delivers Qualified Renewable Energy into Zone J, that was</w:t>
      </w:r>
      <w:r w:rsidR="00314C10">
        <w:t xml:space="preserve"> </w:t>
      </w:r>
      <w:r w:rsidR="00353EF9" w:rsidRPr="009C1BCA">
        <w:t xml:space="preserve">selected for award by NYSERDA in </w:t>
      </w:r>
      <w:r w:rsidR="00066884">
        <w:t>T4RFP21</w:t>
      </w:r>
      <w:r w:rsidR="00407C8B">
        <w:t>-1</w:t>
      </w:r>
      <w:r w:rsidR="002E2DF0">
        <w:t>,</w:t>
      </w:r>
      <w:r w:rsidR="008B3E46">
        <w:t xml:space="preserve"> and as described in Exhibit H to this Agreement</w:t>
      </w:r>
      <w:r w:rsidR="00353EF9" w:rsidRPr="002E67D2">
        <w:t>.</w:t>
      </w:r>
      <w:r w:rsidR="00E23F37">
        <w:t xml:space="preserve"> Seller may, from time to time, add or remove Resources from a portfolio with NYSERDA’s prior consent, such consent not to be unreasonably withheld. </w:t>
      </w:r>
    </w:p>
    <w:p w14:paraId="6658B55D" w14:textId="77777777" w:rsidR="002E2DF0" w:rsidRDefault="002E2DF0" w:rsidP="005522D1"/>
    <w:p w14:paraId="11024E45" w14:textId="77777777" w:rsidR="00682745" w:rsidRDefault="00682745" w:rsidP="005522D1">
      <w:r w:rsidRPr="001C3027">
        <w:rPr>
          <w:u w:val="single"/>
        </w:rPr>
        <w:t>Summer Capability Period</w:t>
      </w:r>
      <w:r w:rsidRPr="001C3027">
        <w:t xml:space="preserve">: </w:t>
      </w:r>
      <w:r>
        <w:t xml:space="preserve">The period commencing </w:t>
      </w:r>
      <w:r w:rsidRPr="001C3027">
        <w:t>May 1 through October 31 of each year</w:t>
      </w:r>
      <w:r>
        <w:t>.</w:t>
      </w:r>
    </w:p>
    <w:p w14:paraId="20815515" w14:textId="77777777" w:rsidR="00353EF9" w:rsidRDefault="00353EF9" w:rsidP="005522D1">
      <w:pPr>
        <w:rPr>
          <w:u w:val="single"/>
        </w:rPr>
      </w:pPr>
    </w:p>
    <w:p w14:paraId="6ADF8C62" w14:textId="1C3D1ECA" w:rsidR="000A4257" w:rsidRDefault="000A4257" w:rsidP="00E011DD">
      <w:r>
        <w:rPr>
          <w:u w:val="single"/>
        </w:rPr>
        <w:t>Supplier Energy Baseline</w:t>
      </w:r>
      <w:r>
        <w:t>:  The</w:t>
      </w:r>
      <w:r w:rsidR="0033695B">
        <w:t xml:space="preserve"> historical baseline of Seller’s </w:t>
      </w:r>
      <w:r w:rsidR="0004662E">
        <w:t>sales</w:t>
      </w:r>
      <w:r w:rsidR="0033695B">
        <w:t xml:space="preserve"> of </w:t>
      </w:r>
      <w:r w:rsidR="009F11E9">
        <w:t>renewable energy</w:t>
      </w:r>
      <w:r w:rsidR="0033695B">
        <w:t xml:space="preserve"> into the NYCA.  The Supplier Energy Baseline for purposes of this Agreement is _____. </w:t>
      </w:r>
    </w:p>
    <w:p w14:paraId="42483B86" w14:textId="68205E91" w:rsidR="000A4257" w:rsidRDefault="000A4257" w:rsidP="00E011DD"/>
    <w:p w14:paraId="6EF6C64D" w14:textId="69B82A69" w:rsidR="0033695B" w:rsidRPr="0033695B" w:rsidRDefault="0033695B" w:rsidP="0033695B">
      <w:r>
        <w:rPr>
          <w:u w:val="single"/>
        </w:rPr>
        <w:t>Supplier Energy Baseline Limit</w:t>
      </w:r>
      <w:r>
        <w:t xml:space="preserve">:  In each </w:t>
      </w:r>
      <w:r w:rsidR="00E23F37">
        <w:t>Contract</w:t>
      </w:r>
      <w:r>
        <w:t xml:space="preserve"> Year the Supplier Energy Baseline Limit shall be equal to the Supplier Sales</w:t>
      </w:r>
      <w:r w:rsidR="0004662E">
        <w:t xml:space="preserve"> for Energy Baseline</w:t>
      </w:r>
      <w:r>
        <w:t xml:space="preserve"> </w:t>
      </w:r>
      <w:r w:rsidR="0004662E">
        <w:t xml:space="preserve">applicable to such </w:t>
      </w:r>
      <w:r w:rsidR="00E23F37">
        <w:t>Contract</w:t>
      </w:r>
      <w:r w:rsidR="0004662E">
        <w:t xml:space="preserve"> Year </w:t>
      </w:r>
      <w:r>
        <w:t>minus the Supplier Energy Baseline.</w:t>
      </w:r>
    </w:p>
    <w:p w14:paraId="21E4C29C" w14:textId="77777777" w:rsidR="0033695B" w:rsidRDefault="0033695B" w:rsidP="0033695B">
      <w:pPr>
        <w:rPr>
          <w:u w:val="single"/>
        </w:rPr>
      </w:pPr>
    </w:p>
    <w:p w14:paraId="193569D3" w14:textId="0C227B66" w:rsidR="0033695B" w:rsidRDefault="000A4257" w:rsidP="0033695B">
      <w:r w:rsidRPr="000A4257">
        <w:rPr>
          <w:u w:val="single"/>
        </w:rPr>
        <w:t>Supplier GHG Baseline</w:t>
      </w:r>
      <w:r>
        <w:t xml:space="preserve">:  The </w:t>
      </w:r>
      <w:r w:rsidR="0033695B">
        <w:t xml:space="preserve">historical baseline of Seller’s production of hydroelectricity.  The Supplier GHG Baseline for purposes of this Agreement is _____. </w:t>
      </w:r>
    </w:p>
    <w:p w14:paraId="31298E6F" w14:textId="77777777" w:rsidR="0033695B" w:rsidRDefault="0033695B" w:rsidP="0033695B"/>
    <w:p w14:paraId="53871E40" w14:textId="19514F2D" w:rsidR="0033695B" w:rsidRPr="0033695B" w:rsidRDefault="0033695B" w:rsidP="0033695B">
      <w:r>
        <w:rPr>
          <w:u w:val="single"/>
        </w:rPr>
        <w:t>Supplier GHG Baseline Limit</w:t>
      </w:r>
      <w:r>
        <w:t xml:space="preserve">:  In each </w:t>
      </w:r>
      <w:r w:rsidR="00E23F37">
        <w:t>Contract</w:t>
      </w:r>
      <w:r>
        <w:t xml:space="preserve"> Year the Supplier </w:t>
      </w:r>
      <w:r w:rsidR="00484A25">
        <w:t xml:space="preserve">GHG </w:t>
      </w:r>
      <w:r>
        <w:t xml:space="preserve">Baseline Limit shall be equal to the Supplier </w:t>
      </w:r>
      <w:r w:rsidR="00484A25">
        <w:t>Production</w:t>
      </w:r>
      <w:r>
        <w:t xml:space="preserve"> </w:t>
      </w:r>
      <w:r w:rsidR="0004662E">
        <w:t xml:space="preserve">for GHG Baseline applicable to such </w:t>
      </w:r>
      <w:r w:rsidR="00E23F37">
        <w:t>Contract</w:t>
      </w:r>
      <w:r w:rsidR="0004662E">
        <w:t xml:space="preserve"> Year </w:t>
      </w:r>
      <w:r>
        <w:t xml:space="preserve">minus the Supplier </w:t>
      </w:r>
      <w:r w:rsidR="00484A25">
        <w:t xml:space="preserve">GHG </w:t>
      </w:r>
      <w:r>
        <w:t>Baseline.</w:t>
      </w:r>
    </w:p>
    <w:p w14:paraId="01A05FA3" w14:textId="77777777" w:rsidR="0033695B" w:rsidRDefault="0033695B" w:rsidP="0033695B">
      <w:pPr>
        <w:rPr>
          <w:u w:val="single"/>
        </w:rPr>
      </w:pPr>
    </w:p>
    <w:p w14:paraId="1432F121" w14:textId="1D727277" w:rsidR="0004662E" w:rsidRPr="000A4257" w:rsidRDefault="0004662E" w:rsidP="0004662E">
      <w:r w:rsidRPr="0033695B">
        <w:rPr>
          <w:u w:val="single"/>
        </w:rPr>
        <w:t xml:space="preserve">Supplier </w:t>
      </w:r>
      <w:r>
        <w:rPr>
          <w:u w:val="single"/>
        </w:rPr>
        <w:t>Production for GHG Baseline</w:t>
      </w:r>
      <w:r>
        <w:t xml:space="preserve">: </w:t>
      </w:r>
      <w:r w:rsidR="00E23F37">
        <w:t>Shall have the meaning set forth in Exhibit H of this Agreement.</w:t>
      </w:r>
    </w:p>
    <w:p w14:paraId="19316DF8" w14:textId="77777777" w:rsidR="0004662E" w:rsidRDefault="0004662E" w:rsidP="00E011DD">
      <w:pPr>
        <w:rPr>
          <w:u w:val="single"/>
        </w:rPr>
      </w:pPr>
    </w:p>
    <w:p w14:paraId="3CD8C72E" w14:textId="04E8225F" w:rsidR="000A4257" w:rsidRDefault="0033695B" w:rsidP="00E011DD">
      <w:r w:rsidRPr="0033695B">
        <w:rPr>
          <w:u w:val="single"/>
        </w:rPr>
        <w:t>Supplier Sales</w:t>
      </w:r>
      <w:r w:rsidR="0004662E">
        <w:rPr>
          <w:u w:val="single"/>
        </w:rPr>
        <w:t xml:space="preserve"> for Energy Baseline</w:t>
      </w:r>
      <w:r>
        <w:t xml:space="preserve">:  </w:t>
      </w:r>
      <w:r w:rsidR="00E23F37">
        <w:t xml:space="preserve">Shall have the meaning set forth in Exhibit </w:t>
      </w:r>
      <w:r w:rsidR="004F6D23">
        <w:t>I</w:t>
      </w:r>
      <w:r w:rsidR="00E23F37">
        <w:t xml:space="preserve"> of this Agreement.</w:t>
      </w:r>
    </w:p>
    <w:p w14:paraId="778855FE" w14:textId="77777777" w:rsidR="000A4257" w:rsidRDefault="000A4257" w:rsidP="00E011DD">
      <w:pPr>
        <w:rPr>
          <w:u w:val="single"/>
        </w:rPr>
      </w:pPr>
    </w:p>
    <w:p w14:paraId="0D68D6E5" w14:textId="1455AA16" w:rsidR="00040B02" w:rsidRPr="00040B02" w:rsidRDefault="00040B02" w:rsidP="00E011DD">
      <w:r>
        <w:rPr>
          <w:u w:val="single"/>
        </w:rPr>
        <w:t>Tier 4</w:t>
      </w:r>
      <w:r w:rsidRPr="009C1BCA">
        <w:rPr>
          <w:u w:val="single"/>
        </w:rPr>
        <w:t xml:space="preserve"> </w:t>
      </w:r>
      <w:r w:rsidR="002C34E0">
        <w:rPr>
          <w:u w:val="single"/>
        </w:rPr>
        <w:t xml:space="preserve">Renewable </w:t>
      </w:r>
      <w:r w:rsidRPr="009C1BCA">
        <w:rPr>
          <w:u w:val="single"/>
        </w:rPr>
        <w:t xml:space="preserve">Energy </w:t>
      </w:r>
      <w:r>
        <w:rPr>
          <w:u w:val="single"/>
        </w:rPr>
        <w:t>Certificate</w:t>
      </w:r>
      <w:r w:rsidRPr="009C1BCA">
        <w:rPr>
          <w:u w:val="single"/>
        </w:rPr>
        <w:t xml:space="preserve"> (</w:t>
      </w:r>
      <w:r>
        <w:rPr>
          <w:u w:val="single"/>
        </w:rPr>
        <w:t>Tier 4 REC</w:t>
      </w:r>
      <w:r w:rsidRPr="009C1BCA">
        <w:rPr>
          <w:u w:val="single"/>
        </w:rPr>
        <w:t>)</w:t>
      </w:r>
      <w:r w:rsidRPr="009C1BCA">
        <w:t xml:space="preserve">: </w:t>
      </w:r>
      <w:r>
        <w:t xml:space="preserve">The </w:t>
      </w:r>
      <w:r w:rsidRPr="00B5211D">
        <w:t xml:space="preserve">electronic record of generation data </w:t>
      </w:r>
      <w:r>
        <w:t xml:space="preserve">created by NYGATS and </w:t>
      </w:r>
      <w:r w:rsidRPr="00B5211D">
        <w:t xml:space="preserve">representing </w:t>
      </w:r>
      <w:r w:rsidRPr="00064CEE">
        <w:t xml:space="preserve">all of the </w:t>
      </w:r>
      <w:r>
        <w:t>a</w:t>
      </w:r>
      <w:r w:rsidRPr="00064CEE">
        <w:t>ttributes</w:t>
      </w:r>
      <w:r>
        <w:t xml:space="preserve"> including the Environmental Attributes</w:t>
      </w:r>
      <w:r w:rsidRPr="00B5211D">
        <w:t xml:space="preserve"> </w:t>
      </w:r>
      <w:r>
        <w:t>of</w:t>
      </w:r>
      <w:r w:rsidRPr="00B5211D">
        <w:t xml:space="preserve"> one MWh of electricity generation from </w:t>
      </w:r>
      <w:r>
        <w:t xml:space="preserve">the Selected Project delivered into Zone J. </w:t>
      </w:r>
    </w:p>
    <w:p w14:paraId="364FAFBD" w14:textId="77777777" w:rsidR="00E011DD" w:rsidRPr="009C1BCA" w:rsidRDefault="00E011DD" w:rsidP="00A476DA">
      <w:pPr>
        <w:rPr>
          <w:u w:val="single"/>
        </w:rPr>
      </w:pPr>
    </w:p>
    <w:p w14:paraId="5491A822" w14:textId="2B32FC30" w:rsidR="00244E74" w:rsidRPr="00244E74" w:rsidRDefault="00244E74" w:rsidP="00A476DA">
      <w:r>
        <w:rPr>
          <w:u w:val="single"/>
        </w:rPr>
        <w:t>Unavailability Factor</w:t>
      </w:r>
      <w:r>
        <w:t xml:space="preserve">:  For a </w:t>
      </w:r>
      <w:r w:rsidR="002E2DF0">
        <w:t>Selected Project</w:t>
      </w:r>
      <w:r>
        <w:t xml:space="preserve"> located outside Zone J, the as-bid parameter capturing the reduction in Zone J capacity resulting from the potential unavailability of the Associated New Transmission Facility.  </w:t>
      </w:r>
      <w:r w:rsidR="004F6D23">
        <w:t xml:space="preserve">The Unavailability Factor for the Selected Project shall be ____.  </w:t>
      </w:r>
      <w:r>
        <w:t xml:space="preserve">For a </w:t>
      </w:r>
      <w:r w:rsidR="002E2DF0">
        <w:t>Selected Project</w:t>
      </w:r>
      <w:r>
        <w:t xml:space="preserve"> located in Zone J, the Unavailability Factor shall be zero.</w:t>
      </w:r>
    </w:p>
    <w:p w14:paraId="640F02C5" w14:textId="77777777" w:rsidR="00244E74" w:rsidRDefault="00244E74" w:rsidP="00A476DA">
      <w:pPr>
        <w:rPr>
          <w:u w:val="single"/>
        </w:rPr>
      </w:pPr>
    </w:p>
    <w:p w14:paraId="2A15C74B" w14:textId="13CE2CDF" w:rsidR="00A476DA" w:rsidRDefault="00A476DA" w:rsidP="00A476DA">
      <w:r w:rsidRPr="009C1BCA">
        <w:rPr>
          <w:u w:val="single"/>
        </w:rPr>
        <w:t>Verified Total Dollars</w:t>
      </w:r>
      <w:r w:rsidRPr="009C1BCA">
        <w:t>: The total dollar amount of</w:t>
      </w:r>
      <w:r w:rsidR="00B33761">
        <w:t xml:space="preserve"> </w:t>
      </w:r>
      <w:r w:rsidR="009566DC" w:rsidRPr="009C1BCA">
        <w:t>E</w:t>
      </w:r>
      <w:r w:rsidRPr="009C1BCA">
        <w:t xml:space="preserve">conomic </w:t>
      </w:r>
      <w:r w:rsidR="009566DC" w:rsidRPr="009C1BCA">
        <w:t>B</w:t>
      </w:r>
      <w:r w:rsidRPr="009C1BCA">
        <w:t xml:space="preserve">enefits </w:t>
      </w:r>
      <w:r w:rsidR="0093402B">
        <w:t xml:space="preserve">as calculated pursuant to Exhibit I and </w:t>
      </w:r>
      <w:r w:rsidRPr="009C1BCA">
        <w:t>verified to have accrued to New York as a result of the development, construction</w:t>
      </w:r>
      <w:r w:rsidR="00264256" w:rsidRPr="009C1BCA">
        <w:t xml:space="preserve">, </w:t>
      </w:r>
      <w:r w:rsidRPr="009C1BCA">
        <w:t xml:space="preserve">modification, </w:t>
      </w:r>
      <w:r w:rsidR="007C17BD">
        <w:t xml:space="preserve">interconnection, </w:t>
      </w:r>
      <w:r w:rsidRPr="009C1BCA">
        <w:t xml:space="preserve">and operation of the </w:t>
      </w:r>
      <w:r w:rsidR="002E2DF0">
        <w:t xml:space="preserve">Selected Project </w:t>
      </w:r>
      <w:r w:rsidR="0016589D" w:rsidRPr="009C1BCA">
        <w:t xml:space="preserve">from </w:t>
      </w:r>
      <w:r w:rsidR="00855791">
        <w:t>January 1, 202</w:t>
      </w:r>
      <w:r w:rsidR="00314C10">
        <w:t>1</w:t>
      </w:r>
      <w:r w:rsidRPr="009C1BCA">
        <w:t xml:space="preserve"> through the </w:t>
      </w:r>
      <w:r w:rsidR="0016589D" w:rsidRPr="009C1BCA">
        <w:t xml:space="preserve">end of the </w:t>
      </w:r>
      <w:r w:rsidRPr="009C1BCA">
        <w:t>first three (3) Contract Years.</w:t>
      </w:r>
    </w:p>
    <w:p w14:paraId="208B55B9" w14:textId="77777777" w:rsidR="00682745" w:rsidRDefault="00682745" w:rsidP="00A476DA"/>
    <w:p w14:paraId="5EAB6CC6" w14:textId="6F9311B7" w:rsidR="00A476DA" w:rsidRDefault="00682745" w:rsidP="00CE1F06">
      <w:r w:rsidRPr="001C3027">
        <w:rPr>
          <w:u w:val="single"/>
        </w:rPr>
        <w:t>Winter Capability Period</w:t>
      </w:r>
      <w:r w:rsidRPr="001C3027">
        <w:t xml:space="preserve">: </w:t>
      </w:r>
      <w:r w:rsidR="005C6C30">
        <w:t>T</w:t>
      </w:r>
      <w:r>
        <w:t xml:space="preserve">he period commencing </w:t>
      </w:r>
      <w:r w:rsidRPr="001C3027">
        <w:t>November 1 of each year through April 30 of the following year</w:t>
      </w:r>
      <w:r>
        <w:t>.</w:t>
      </w:r>
    </w:p>
    <w:p w14:paraId="781B8CDE" w14:textId="53F8165C" w:rsidR="000A4257" w:rsidRDefault="000A4257" w:rsidP="00CE1F06"/>
    <w:p w14:paraId="6F7EAF0C" w14:textId="0900FA32" w:rsidR="000A4257" w:rsidRPr="009C1BCA" w:rsidRDefault="000A4257" w:rsidP="00CE1F06">
      <w:r w:rsidRPr="000A4257">
        <w:rPr>
          <w:u w:val="single"/>
        </w:rPr>
        <w:t>Zone J</w:t>
      </w:r>
      <w:r>
        <w:t xml:space="preserve">:  The </w:t>
      </w:r>
      <w:r w:rsidR="00EB1635">
        <w:t>NYISO electric regional load zone corresponding to New York City as defined in the NYISO services tariff as of the Effective Date</w:t>
      </w:r>
    </w:p>
    <w:p w14:paraId="7178CBCE" w14:textId="77777777" w:rsidR="0026041B" w:rsidRPr="009C1BCA" w:rsidRDefault="0026041B">
      <w:pPr>
        <w:rPr>
          <w:u w:val="single"/>
        </w:rPr>
      </w:pPr>
    </w:p>
    <w:p w14:paraId="38898EE6" w14:textId="001CFD20" w:rsidR="00733360" w:rsidRPr="009C1BCA" w:rsidRDefault="00733360" w:rsidP="00314C10">
      <w:pPr>
        <w:pStyle w:val="Heading2"/>
        <w:numPr>
          <w:ilvl w:val="0"/>
          <w:numId w:val="0"/>
        </w:numPr>
        <w:jc w:val="center"/>
      </w:pPr>
      <w:bookmarkStart w:id="24" w:name="_Toc20925680"/>
      <w:r w:rsidRPr="009C1BCA">
        <w:t>Article II</w:t>
      </w:r>
      <w:bookmarkEnd w:id="24"/>
    </w:p>
    <w:p w14:paraId="103BE79F" w14:textId="698479FA" w:rsidR="00733360" w:rsidRPr="009C1BCA" w:rsidRDefault="00733360" w:rsidP="00DA3FC9">
      <w:pPr>
        <w:keepNext/>
        <w:jc w:val="center"/>
        <w:rPr>
          <w:u w:val="single"/>
        </w:rPr>
      </w:pPr>
      <w:r w:rsidRPr="009C1BCA">
        <w:rPr>
          <w:u w:val="single"/>
        </w:rPr>
        <w:t xml:space="preserve">Purchase and Sale of </w:t>
      </w:r>
      <w:r w:rsidR="00D15132">
        <w:rPr>
          <w:u w:val="single"/>
        </w:rPr>
        <w:t xml:space="preserve">Tier 4 </w:t>
      </w:r>
      <w:r w:rsidR="009D58D5" w:rsidRPr="009C1BCA">
        <w:rPr>
          <w:spacing w:val="1"/>
          <w:u w:val="single"/>
        </w:rPr>
        <w:t>RECs</w:t>
      </w:r>
    </w:p>
    <w:p w14:paraId="65317EF9" w14:textId="77777777" w:rsidR="00733360" w:rsidRPr="009C1BCA" w:rsidRDefault="00733360" w:rsidP="00DA3FC9">
      <w:pPr>
        <w:keepNext/>
      </w:pPr>
    </w:p>
    <w:p w14:paraId="36E109D9" w14:textId="77777777" w:rsidR="00117B53" w:rsidRPr="009C1BCA" w:rsidRDefault="00733360" w:rsidP="00DA3FC9">
      <w:pPr>
        <w:keepNext/>
        <w:tabs>
          <w:tab w:val="left" w:pos="720"/>
        </w:tabs>
      </w:pPr>
      <w:r w:rsidRPr="009C1BCA">
        <w:tab/>
      </w:r>
      <w:r w:rsidRPr="009C1BCA">
        <w:rPr>
          <w:u w:val="single"/>
        </w:rPr>
        <w:t>Section 2.01</w:t>
      </w:r>
      <w:r w:rsidR="009D2B7C">
        <w:t xml:space="preserve">. </w:t>
      </w:r>
      <w:r w:rsidR="0074489E" w:rsidRPr="009C1BCA">
        <w:rPr>
          <w:u w:val="single"/>
        </w:rPr>
        <w:t>Purchase and Sale Obligations</w:t>
      </w:r>
      <w:r w:rsidR="00695386" w:rsidRPr="009C1BCA">
        <w:t xml:space="preserve">. </w:t>
      </w:r>
    </w:p>
    <w:p w14:paraId="7243992E" w14:textId="77777777" w:rsidR="00117B53" w:rsidRPr="009C1BCA" w:rsidRDefault="00117B53" w:rsidP="00DA3FC9">
      <w:pPr>
        <w:keepNext/>
        <w:ind w:firstLine="720"/>
      </w:pPr>
    </w:p>
    <w:p w14:paraId="26586144" w14:textId="705C6951" w:rsidR="001508C7" w:rsidRDefault="00733360" w:rsidP="00DA3FC9">
      <w:pPr>
        <w:pStyle w:val="ListParagraph"/>
        <w:keepNext/>
        <w:numPr>
          <w:ilvl w:val="0"/>
          <w:numId w:val="15"/>
        </w:numPr>
        <w:ind w:left="720" w:hanging="360"/>
        <w:rPr>
          <w:rFonts w:ascii="Times New Roman" w:hAnsi="Times New Roman"/>
          <w:sz w:val="24"/>
          <w:szCs w:val="24"/>
        </w:rPr>
      </w:pPr>
      <w:r w:rsidRPr="009C1BCA">
        <w:rPr>
          <w:rFonts w:ascii="Times New Roman" w:hAnsi="Times New Roman"/>
          <w:sz w:val="24"/>
          <w:szCs w:val="24"/>
        </w:rPr>
        <w:t>On the terms an</w:t>
      </w:r>
      <w:r w:rsidR="00117B53" w:rsidRPr="009C1BCA">
        <w:rPr>
          <w:rFonts w:ascii="Times New Roman" w:hAnsi="Times New Roman"/>
          <w:sz w:val="24"/>
          <w:szCs w:val="24"/>
        </w:rPr>
        <w:t xml:space="preserve">d subject to the conditions </w:t>
      </w:r>
      <w:r w:rsidRPr="009C1BCA">
        <w:rPr>
          <w:rFonts w:ascii="Times New Roman" w:hAnsi="Times New Roman"/>
          <w:sz w:val="24"/>
          <w:szCs w:val="24"/>
        </w:rPr>
        <w:t>of this Agreement, Seller agrees to sell, assign, convey</w:t>
      </w:r>
      <w:r w:rsidR="00264256" w:rsidRPr="009C1BCA">
        <w:rPr>
          <w:rFonts w:ascii="Times New Roman" w:hAnsi="Times New Roman"/>
          <w:sz w:val="24"/>
          <w:szCs w:val="24"/>
        </w:rPr>
        <w:t>,</w:t>
      </w:r>
      <w:r w:rsidRPr="009C1BCA">
        <w:rPr>
          <w:rFonts w:ascii="Times New Roman" w:hAnsi="Times New Roman"/>
          <w:sz w:val="24"/>
          <w:szCs w:val="24"/>
        </w:rPr>
        <w:t xml:space="preserve"> deliver</w:t>
      </w:r>
      <w:r w:rsidR="0007493F">
        <w:rPr>
          <w:rFonts w:ascii="Times New Roman" w:hAnsi="Times New Roman"/>
          <w:sz w:val="24"/>
          <w:szCs w:val="24"/>
        </w:rPr>
        <w:t xml:space="preserve"> and t</w:t>
      </w:r>
      <w:r w:rsidR="00264256" w:rsidRPr="009C1BCA">
        <w:rPr>
          <w:rFonts w:ascii="Times New Roman" w:hAnsi="Times New Roman"/>
          <w:sz w:val="24"/>
          <w:szCs w:val="24"/>
        </w:rPr>
        <w:t>ransfer</w:t>
      </w:r>
      <w:r w:rsidRPr="009C1BCA">
        <w:rPr>
          <w:rFonts w:ascii="Times New Roman" w:hAnsi="Times New Roman"/>
          <w:sz w:val="24"/>
          <w:szCs w:val="24"/>
        </w:rPr>
        <w:t xml:space="preserve"> to NYSERDA, and NYSERDA agrees to purchase from Seller, </w:t>
      </w:r>
      <w:r w:rsidR="00B82B49" w:rsidRPr="009C1BCA">
        <w:rPr>
          <w:rFonts w:ascii="Times New Roman" w:hAnsi="Times New Roman"/>
          <w:sz w:val="24"/>
          <w:szCs w:val="24"/>
        </w:rPr>
        <w:t>during each month of the Contract Delivery Term</w:t>
      </w:r>
      <w:r w:rsidR="00B82B49">
        <w:rPr>
          <w:rFonts w:ascii="Times New Roman" w:hAnsi="Times New Roman"/>
          <w:sz w:val="24"/>
          <w:szCs w:val="24"/>
        </w:rPr>
        <w:t>,</w:t>
      </w:r>
      <w:r w:rsidR="00B82B49" w:rsidRPr="009C1BCA">
        <w:rPr>
          <w:rFonts w:ascii="Times New Roman" w:hAnsi="Times New Roman"/>
          <w:sz w:val="24"/>
          <w:szCs w:val="24"/>
        </w:rPr>
        <w:t xml:space="preserve"> </w:t>
      </w:r>
      <w:r w:rsidRPr="009C1BCA">
        <w:rPr>
          <w:rFonts w:ascii="Times New Roman" w:hAnsi="Times New Roman"/>
          <w:sz w:val="24"/>
          <w:szCs w:val="24"/>
        </w:rPr>
        <w:t xml:space="preserve">all right, title and interest in the </w:t>
      </w:r>
      <w:r w:rsidR="00D15132">
        <w:rPr>
          <w:rFonts w:ascii="Times New Roman" w:hAnsi="Times New Roman"/>
          <w:spacing w:val="1"/>
          <w:sz w:val="24"/>
          <w:szCs w:val="24"/>
        </w:rPr>
        <w:t>Tier 4 RECs</w:t>
      </w:r>
      <w:r w:rsidR="009D58D5" w:rsidRPr="009C1BCA">
        <w:rPr>
          <w:rFonts w:ascii="Times New Roman" w:hAnsi="Times New Roman"/>
          <w:spacing w:val="1"/>
          <w:sz w:val="24"/>
          <w:szCs w:val="24"/>
        </w:rPr>
        <w:t xml:space="preserve"> </w:t>
      </w:r>
      <w:r w:rsidR="00B82B49">
        <w:rPr>
          <w:rFonts w:ascii="Times New Roman" w:hAnsi="Times New Roman"/>
          <w:spacing w:val="1"/>
          <w:sz w:val="24"/>
          <w:szCs w:val="24"/>
        </w:rPr>
        <w:t xml:space="preserve">associated with all Qualified Renewable Energy </w:t>
      </w:r>
      <w:r w:rsidR="009D58D5" w:rsidRPr="009C1BCA">
        <w:rPr>
          <w:rFonts w:ascii="Times New Roman" w:hAnsi="Times New Roman"/>
          <w:sz w:val="24"/>
          <w:szCs w:val="24"/>
        </w:rPr>
        <w:t>produced</w:t>
      </w:r>
      <w:r w:rsidR="0051284A" w:rsidRPr="009C1BCA">
        <w:rPr>
          <w:rFonts w:ascii="Times New Roman" w:hAnsi="Times New Roman"/>
          <w:sz w:val="24"/>
          <w:szCs w:val="24"/>
        </w:rPr>
        <w:t xml:space="preserve"> by </w:t>
      </w:r>
      <w:r w:rsidRPr="009C1BCA">
        <w:rPr>
          <w:rFonts w:ascii="Times New Roman" w:hAnsi="Times New Roman"/>
          <w:sz w:val="24"/>
          <w:szCs w:val="24"/>
        </w:rPr>
        <w:t xml:space="preserve">the </w:t>
      </w:r>
      <w:r w:rsidR="002E2DF0">
        <w:rPr>
          <w:rFonts w:ascii="Times New Roman" w:hAnsi="Times New Roman"/>
          <w:sz w:val="24"/>
          <w:szCs w:val="24"/>
        </w:rPr>
        <w:t xml:space="preserve">Selected Project </w:t>
      </w:r>
      <w:r w:rsidR="00B82B49">
        <w:rPr>
          <w:rFonts w:ascii="Times New Roman" w:hAnsi="Times New Roman"/>
          <w:sz w:val="24"/>
          <w:szCs w:val="24"/>
        </w:rPr>
        <w:t>and delivered to the Delivery Point</w:t>
      </w:r>
      <w:r w:rsidR="00117B53" w:rsidRPr="009C1BCA">
        <w:rPr>
          <w:rFonts w:ascii="Times New Roman" w:hAnsi="Times New Roman"/>
          <w:sz w:val="24"/>
          <w:szCs w:val="24"/>
        </w:rPr>
        <w:t>.</w:t>
      </w:r>
    </w:p>
    <w:p w14:paraId="27982261" w14:textId="77777777" w:rsidR="001508C7" w:rsidRDefault="001508C7" w:rsidP="002E67D2">
      <w:pPr>
        <w:pStyle w:val="ListParagraph"/>
        <w:rPr>
          <w:rFonts w:ascii="Times New Roman" w:hAnsi="Times New Roman"/>
          <w:sz w:val="24"/>
          <w:szCs w:val="24"/>
        </w:rPr>
      </w:pPr>
    </w:p>
    <w:p w14:paraId="126BB151" w14:textId="0A70E3E3" w:rsidR="00117B53" w:rsidRPr="001508C7" w:rsidRDefault="001508C7" w:rsidP="005A5091">
      <w:pPr>
        <w:pStyle w:val="ListParagraph"/>
        <w:numPr>
          <w:ilvl w:val="0"/>
          <w:numId w:val="15"/>
        </w:numPr>
        <w:ind w:left="720" w:hanging="360"/>
        <w:rPr>
          <w:rFonts w:ascii="Times New Roman" w:hAnsi="Times New Roman"/>
          <w:sz w:val="24"/>
          <w:szCs w:val="24"/>
        </w:rPr>
      </w:pPr>
      <w:r w:rsidRPr="002E67D2">
        <w:rPr>
          <w:rFonts w:ascii="Times New Roman" w:hAnsi="Times New Roman"/>
          <w:sz w:val="24"/>
          <w:szCs w:val="24"/>
        </w:rPr>
        <w:t xml:space="preserve">For the avoidance of doubt, the only products Seller is selling and NYSERDA is buying under this Agreement are </w:t>
      </w:r>
      <w:r w:rsidR="00D15132">
        <w:rPr>
          <w:rFonts w:ascii="Times New Roman" w:hAnsi="Times New Roman"/>
          <w:sz w:val="24"/>
          <w:szCs w:val="24"/>
        </w:rPr>
        <w:t>Tier 4 RECs</w:t>
      </w:r>
      <w:r w:rsidRPr="002E67D2">
        <w:rPr>
          <w:rFonts w:ascii="Times New Roman" w:hAnsi="Times New Roman"/>
          <w:sz w:val="24"/>
          <w:szCs w:val="24"/>
        </w:rPr>
        <w:t xml:space="preserve"> and </w:t>
      </w:r>
      <w:r>
        <w:rPr>
          <w:rFonts w:ascii="Times New Roman" w:hAnsi="Times New Roman"/>
          <w:sz w:val="24"/>
          <w:szCs w:val="24"/>
        </w:rPr>
        <w:t>all</w:t>
      </w:r>
      <w:r w:rsidRPr="002E67D2">
        <w:rPr>
          <w:rFonts w:ascii="Times New Roman" w:hAnsi="Times New Roman"/>
          <w:sz w:val="24"/>
          <w:szCs w:val="24"/>
        </w:rPr>
        <w:t xml:space="preserve"> </w:t>
      </w:r>
      <w:r>
        <w:rPr>
          <w:rFonts w:ascii="Times New Roman" w:hAnsi="Times New Roman"/>
          <w:sz w:val="24"/>
          <w:szCs w:val="24"/>
        </w:rPr>
        <w:t>rights</w:t>
      </w:r>
      <w:r w:rsidR="0089724E">
        <w:rPr>
          <w:rFonts w:ascii="Times New Roman" w:hAnsi="Times New Roman"/>
          <w:sz w:val="24"/>
          <w:szCs w:val="24"/>
        </w:rPr>
        <w:t>,</w:t>
      </w:r>
      <w:r>
        <w:rPr>
          <w:rFonts w:ascii="Times New Roman" w:hAnsi="Times New Roman"/>
          <w:sz w:val="24"/>
          <w:szCs w:val="24"/>
        </w:rPr>
        <w:t xml:space="preserve"> title</w:t>
      </w:r>
      <w:r w:rsidR="0089724E">
        <w:rPr>
          <w:rFonts w:ascii="Times New Roman" w:hAnsi="Times New Roman"/>
          <w:sz w:val="24"/>
          <w:szCs w:val="24"/>
        </w:rPr>
        <w:t>,</w:t>
      </w:r>
      <w:r>
        <w:rPr>
          <w:rFonts w:ascii="Times New Roman" w:hAnsi="Times New Roman"/>
          <w:sz w:val="24"/>
          <w:szCs w:val="24"/>
        </w:rPr>
        <w:t xml:space="preserve"> and interest </w:t>
      </w:r>
      <w:r w:rsidRPr="002E67D2">
        <w:rPr>
          <w:rFonts w:ascii="Times New Roman" w:hAnsi="Times New Roman"/>
          <w:sz w:val="24"/>
          <w:szCs w:val="24"/>
        </w:rPr>
        <w:t xml:space="preserve">associated with those </w:t>
      </w:r>
      <w:r w:rsidR="00D15132">
        <w:rPr>
          <w:rFonts w:ascii="Times New Roman" w:hAnsi="Times New Roman"/>
          <w:sz w:val="24"/>
          <w:szCs w:val="24"/>
        </w:rPr>
        <w:t>Tier 4 RECs</w:t>
      </w:r>
      <w:r w:rsidRPr="002E67D2">
        <w:rPr>
          <w:rFonts w:ascii="Times New Roman" w:hAnsi="Times New Roman"/>
          <w:sz w:val="24"/>
          <w:szCs w:val="24"/>
        </w:rPr>
        <w:t xml:space="preserve">. Seller is not selling to NYSERDA and NYSERDA is not purchasing any electric energy, capacity, </w:t>
      </w:r>
      <w:r w:rsidR="000A1127">
        <w:rPr>
          <w:rFonts w:ascii="Times New Roman" w:hAnsi="Times New Roman"/>
          <w:sz w:val="24"/>
          <w:szCs w:val="24"/>
        </w:rPr>
        <w:t xml:space="preserve">or </w:t>
      </w:r>
      <w:r w:rsidRPr="002E67D2">
        <w:rPr>
          <w:rFonts w:ascii="Times New Roman" w:hAnsi="Times New Roman"/>
          <w:sz w:val="24"/>
          <w:szCs w:val="24"/>
        </w:rPr>
        <w:t xml:space="preserve">ancillary services associated with the </w:t>
      </w:r>
      <w:r w:rsidR="002E2DF0">
        <w:rPr>
          <w:rFonts w:ascii="Times New Roman" w:hAnsi="Times New Roman"/>
          <w:sz w:val="24"/>
          <w:szCs w:val="24"/>
        </w:rPr>
        <w:t>Selected Project</w:t>
      </w:r>
      <w:r w:rsidR="009D2B7C">
        <w:rPr>
          <w:rFonts w:ascii="Times New Roman" w:hAnsi="Times New Roman"/>
          <w:sz w:val="24"/>
          <w:szCs w:val="24"/>
        </w:rPr>
        <w:t xml:space="preserve">. </w:t>
      </w:r>
    </w:p>
    <w:p w14:paraId="5185AEFD" w14:textId="77777777" w:rsidR="004D08CF" w:rsidRPr="00314C10" w:rsidRDefault="004D08CF" w:rsidP="00314C10"/>
    <w:p w14:paraId="35981138" w14:textId="5D6E1DEA" w:rsidR="00B82B49" w:rsidRDefault="00117B53" w:rsidP="005A5091">
      <w:pPr>
        <w:pStyle w:val="ListParagraph"/>
        <w:numPr>
          <w:ilvl w:val="0"/>
          <w:numId w:val="15"/>
        </w:numPr>
        <w:ind w:left="720" w:hanging="360"/>
        <w:rPr>
          <w:rFonts w:ascii="Times New Roman" w:hAnsi="Times New Roman"/>
          <w:sz w:val="24"/>
          <w:szCs w:val="24"/>
        </w:rPr>
      </w:pPr>
      <w:r w:rsidRPr="009C1BCA">
        <w:rPr>
          <w:rFonts w:ascii="Times New Roman" w:hAnsi="Times New Roman"/>
          <w:sz w:val="24"/>
          <w:szCs w:val="24"/>
        </w:rPr>
        <w:t xml:space="preserve">Notwithstanding </w:t>
      </w:r>
      <w:r w:rsidR="00FD5756">
        <w:rPr>
          <w:rFonts w:ascii="Times New Roman" w:hAnsi="Times New Roman"/>
          <w:sz w:val="24"/>
          <w:szCs w:val="24"/>
        </w:rPr>
        <w:t>S</w:t>
      </w:r>
      <w:r w:rsidRPr="009C1BCA">
        <w:rPr>
          <w:rFonts w:ascii="Times New Roman" w:hAnsi="Times New Roman"/>
          <w:sz w:val="24"/>
          <w:szCs w:val="24"/>
        </w:rPr>
        <w:t xml:space="preserve">ubsection 2.01(a), </w:t>
      </w:r>
      <w:r w:rsidR="005F5E8A" w:rsidRPr="009C1BCA">
        <w:rPr>
          <w:rFonts w:ascii="Times New Roman" w:hAnsi="Times New Roman"/>
          <w:sz w:val="24"/>
          <w:szCs w:val="24"/>
        </w:rPr>
        <w:t xml:space="preserve">NYSERDA </w:t>
      </w:r>
      <w:r w:rsidR="0033695B">
        <w:rPr>
          <w:rFonts w:ascii="Times New Roman" w:hAnsi="Times New Roman"/>
          <w:sz w:val="24"/>
          <w:szCs w:val="24"/>
        </w:rPr>
        <w:t xml:space="preserve">shall not </w:t>
      </w:r>
      <w:r w:rsidR="00FD5756">
        <w:rPr>
          <w:rFonts w:ascii="Times New Roman" w:hAnsi="Times New Roman"/>
          <w:sz w:val="24"/>
          <w:szCs w:val="24"/>
        </w:rPr>
        <w:t xml:space="preserve">be obligated </w:t>
      </w:r>
      <w:r w:rsidR="00C0712B" w:rsidRPr="009C1BCA">
        <w:rPr>
          <w:rFonts w:ascii="Times New Roman" w:hAnsi="Times New Roman"/>
          <w:sz w:val="24"/>
          <w:szCs w:val="24"/>
        </w:rPr>
        <w:t xml:space="preserve">under this Agreement </w:t>
      </w:r>
      <w:r w:rsidR="00FD5756">
        <w:rPr>
          <w:rFonts w:ascii="Times New Roman" w:hAnsi="Times New Roman"/>
          <w:sz w:val="24"/>
          <w:szCs w:val="24"/>
        </w:rPr>
        <w:t xml:space="preserve">to </w:t>
      </w:r>
      <w:r w:rsidR="005F5E8A" w:rsidRPr="009C1BCA">
        <w:rPr>
          <w:rFonts w:ascii="Times New Roman" w:hAnsi="Times New Roman"/>
          <w:sz w:val="24"/>
          <w:szCs w:val="24"/>
        </w:rPr>
        <w:t xml:space="preserve">purchase from </w:t>
      </w:r>
      <w:r w:rsidR="00FD5756">
        <w:rPr>
          <w:rFonts w:ascii="Times New Roman" w:hAnsi="Times New Roman"/>
          <w:sz w:val="24"/>
          <w:szCs w:val="24"/>
        </w:rPr>
        <w:t>S</w:t>
      </w:r>
      <w:r w:rsidR="005F5E8A" w:rsidRPr="009C1BCA">
        <w:rPr>
          <w:rFonts w:ascii="Times New Roman" w:hAnsi="Times New Roman"/>
          <w:sz w:val="24"/>
          <w:szCs w:val="24"/>
        </w:rPr>
        <w:t>eller</w:t>
      </w:r>
      <w:r w:rsidR="00612786">
        <w:rPr>
          <w:rFonts w:ascii="Times New Roman" w:hAnsi="Times New Roman"/>
          <w:sz w:val="24"/>
          <w:szCs w:val="24"/>
        </w:rPr>
        <w:t xml:space="preserve"> </w:t>
      </w:r>
      <w:r w:rsidR="005F5E8A" w:rsidRPr="009C1BCA">
        <w:rPr>
          <w:rFonts w:ascii="Times New Roman" w:hAnsi="Times New Roman"/>
          <w:sz w:val="24"/>
          <w:szCs w:val="24"/>
        </w:rPr>
        <w:t xml:space="preserve">more </w:t>
      </w:r>
      <w:r w:rsidR="00D15132">
        <w:rPr>
          <w:rFonts w:ascii="Times New Roman" w:hAnsi="Times New Roman"/>
          <w:sz w:val="24"/>
          <w:szCs w:val="24"/>
        </w:rPr>
        <w:t>Tier 4 RECs</w:t>
      </w:r>
      <w:r w:rsidR="005F5E8A" w:rsidRPr="009C1BCA">
        <w:rPr>
          <w:rFonts w:ascii="Times New Roman" w:hAnsi="Times New Roman"/>
          <w:sz w:val="24"/>
          <w:szCs w:val="24"/>
        </w:rPr>
        <w:t xml:space="preserve"> </w:t>
      </w:r>
      <w:r w:rsidR="0033695B">
        <w:rPr>
          <w:rFonts w:ascii="Times New Roman" w:hAnsi="Times New Roman"/>
          <w:sz w:val="24"/>
          <w:szCs w:val="24"/>
        </w:rPr>
        <w:t xml:space="preserve">generated in a given </w:t>
      </w:r>
      <w:r w:rsidR="00F85BE4">
        <w:rPr>
          <w:rFonts w:ascii="Times New Roman" w:hAnsi="Times New Roman"/>
          <w:sz w:val="24"/>
          <w:szCs w:val="24"/>
        </w:rPr>
        <w:t>Contract</w:t>
      </w:r>
      <w:r w:rsidR="0033695B">
        <w:rPr>
          <w:rFonts w:ascii="Times New Roman" w:hAnsi="Times New Roman"/>
          <w:sz w:val="24"/>
          <w:szCs w:val="24"/>
        </w:rPr>
        <w:t xml:space="preserve"> Year </w:t>
      </w:r>
      <w:r w:rsidR="005F5E8A" w:rsidRPr="009C1BCA">
        <w:rPr>
          <w:rFonts w:ascii="Times New Roman" w:hAnsi="Times New Roman"/>
          <w:sz w:val="24"/>
          <w:szCs w:val="24"/>
        </w:rPr>
        <w:t xml:space="preserve">than </w:t>
      </w:r>
      <w:r w:rsidR="00612786">
        <w:rPr>
          <w:rFonts w:ascii="Times New Roman" w:hAnsi="Times New Roman"/>
          <w:sz w:val="24"/>
          <w:szCs w:val="24"/>
        </w:rPr>
        <w:t xml:space="preserve">the </w:t>
      </w:r>
      <w:r w:rsidR="002C34E0">
        <w:rPr>
          <w:rFonts w:ascii="Times New Roman" w:hAnsi="Times New Roman"/>
          <w:sz w:val="24"/>
          <w:szCs w:val="24"/>
        </w:rPr>
        <w:t>least</w:t>
      </w:r>
      <w:r w:rsidR="00612786">
        <w:rPr>
          <w:rFonts w:ascii="Times New Roman" w:hAnsi="Times New Roman"/>
          <w:sz w:val="24"/>
          <w:szCs w:val="24"/>
        </w:rPr>
        <w:t xml:space="preserve"> of </w:t>
      </w:r>
      <w:r w:rsidR="00B82B49">
        <w:rPr>
          <w:rFonts w:ascii="Times New Roman" w:hAnsi="Times New Roman"/>
          <w:sz w:val="24"/>
          <w:szCs w:val="24"/>
        </w:rPr>
        <w:t xml:space="preserve">(i) </w:t>
      </w:r>
      <w:r w:rsidR="005F5E8A" w:rsidRPr="009C1BCA">
        <w:rPr>
          <w:rFonts w:ascii="Times New Roman" w:hAnsi="Times New Roman"/>
          <w:sz w:val="24"/>
          <w:szCs w:val="24"/>
        </w:rPr>
        <w:t xml:space="preserve">the Annual </w:t>
      </w:r>
      <w:r w:rsidR="008A6A92">
        <w:rPr>
          <w:rFonts w:ascii="Times New Roman" w:hAnsi="Times New Roman"/>
          <w:sz w:val="24"/>
          <w:szCs w:val="24"/>
        </w:rPr>
        <w:t>Tier 4</w:t>
      </w:r>
      <w:r w:rsidR="00D15132">
        <w:rPr>
          <w:rFonts w:ascii="Times New Roman" w:hAnsi="Times New Roman"/>
          <w:sz w:val="24"/>
          <w:szCs w:val="24"/>
        </w:rPr>
        <w:t xml:space="preserve"> REC</w:t>
      </w:r>
      <w:r w:rsidR="005F5E8A" w:rsidRPr="009C1BCA">
        <w:rPr>
          <w:rFonts w:ascii="Times New Roman" w:hAnsi="Times New Roman"/>
          <w:sz w:val="24"/>
          <w:szCs w:val="24"/>
        </w:rPr>
        <w:t xml:space="preserve"> Cap</w:t>
      </w:r>
      <w:r w:rsidR="004F2C2A">
        <w:rPr>
          <w:rFonts w:ascii="Times New Roman" w:hAnsi="Times New Roman"/>
          <w:sz w:val="24"/>
          <w:szCs w:val="24"/>
        </w:rPr>
        <w:t xml:space="preserve"> or, </w:t>
      </w:r>
      <w:r w:rsidR="004F2C2A" w:rsidRPr="009F11E9">
        <w:rPr>
          <w:rFonts w:ascii="Times New Roman" w:hAnsi="Times New Roman"/>
          <w:sz w:val="24"/>
          <w:szCs w:val="24"/>
        </w:rPr>
        <w:t xml:space="preserve">beginning in the fourth </w:t>
      </w:r>
      <w:r w:rsidR="00F85BE4" w:rsidRPr="009F11E9">
        <w:rPr>
          <w:rFonts w:ascii="Times New Roman" w:hAnsi="Times New Roman"/>
          <w:sz w:val="24"/>
          <w:szCs w:val="24"/>
        </w:rPr>
        <w:t>Contract</w:t>
      </w:r>
      <w:r w:rsidR="004F2C2A" w:rsidRPr="009F11E9">
        <w:rPr>
          <w:rFonts w:ascii="Times New Roman" w:hAnsi="Times New Roman"/>
          <w:sz w:val="24"/>
          <w:szCs w:val="24"/>
        </w:rPr>
        <w:t xml:space="preserve"> Year of the Contract Delivery Term</w:t>
      </w:r>
      <w:r w:rsidR="00B82B49" w:rsidRPr="009F11E9">
        <w:rPr>
          <w:rFonts w:ascii="Times New Roman" w:hAnsi="Times New Roman"/>
          <w:sz w:val="24"/>
          <w:szCs w:val="24"/>
        </w:rPr>
        <w:t>,</w:t>
      </w:r>
      <w:r w:rsidR="00B82B49">
        <w:rPr>
          <w:rFonts w:ascii="Times New Roman" w:hAnsi="Times New Roman"/>
          <w:sz w:val="24"/>
          <w:szCs w:val="24"/>
        </w:rPr>
        <w:t xml:space="preserve"> (ii)</w:t>
      </w:r>
      <w:r w:rsidR="00612786">
        <w:rPr>
          <w:rFonts w:ascii="Times New Roman" w:hAnsi="Times New Roman"/>
          <w:sz w:val="24"/>
          <w:szCs w:val="24"/>
        </w:rPr>
        <w:t xml:space="preserve"> the Supplier Energy Baseline </w:t>
      </w:r>
      <w:r w:rsidR="0033695B">
        <w:rPr>
          <w:rFonts w:ascii="Times New Roman" w:hAnsi="Times New Roman"/>
          <w:sz w:val="24"/>
          <w:szCs w:val="24"/>
        </w:rPr>
        <w:t>Limit</w:t>
      </w:r>
      <w:r w:rsidR="009F11E9">
        <w:rPr>
          <w:rFonts w:ascii="Times New Roman" w:hAnsi="Times New Roman"/>
          <w:sz w:val="24"/>
          <w:szCs w:val="24"/>
        </w:rPr>
        <w:t xml:space="preserve"> (if applicable)</w:t>
      </w:r>
      <w:r w:rsidR="0033695B">
        <w:rPr>
          <w:rFonts w:ascii="Times New Roman" w:hAnsi="Times New Roman"/>
          <w:sz w:val="24"/>
          <w:szCs w:val="24"/>
        </w:rPr>
        <w:t>, or the (iii) Supplier GHG Baseline Limit</w:t>
      </w:r>
      <w:r w:rsidR="00612786">
        <w:rPr>
          <w:rFonts w:ascii="Times New Roman" w:hAnsi="Times New Roman"/>
          <w:sz w:val="24"/>
          <w:szCs w:val="24"/>
        </w:rPr>
        <w:t>.</w:t>
      </w:r>
    </w:p>
    <w:p w14:paraId="30B08756" w14:textId="77777777" w:rsidR="00733360" w:rsidRPr="009C1BCA" w:rsidRDefault="00733360"/>
    <w:p w14:paraId="7F44CEAC" w14:textId="019FDC97" w:rsidR="001508C7" w:rsidRDefault="00733360" w:rsidP="009A0D96">
      <w:pPr>
        <w:rPr>
          <w:color w:val="000000"/>
        </w:rPr>
      </w:pPr>
      <w:r w:rsidRPr="009C1BCA">
        <w:rPr>
          <w:color w:val="000000"/>
        </w:rPr>
        <w:tab/>
      </w:r>
      <w:r w:rsidRPr="009C1BCA">
        <w:rPr>
          <w:color w:val="000000"/>
          <w:u w:val="single"/>
        </w:rPr>
        <w:t>Section 2.02</w:t>
      </w:r>
      <w:r w:rsidR="009D2B7C">
        <w:rPr>
          <w:color w:val="000000"/>
        </w:rPr>
        <w:t xml:space="preserve">. </w:t>
      </w:r>
      <w:r w:rsidR="001508C7" w:rsidRPr="002E67D2">
        <w:rPr>
          <w:color w:val="000000"/>
          <w:u w:val="single"/>
        </w:rPr>
        <w:t xml:space="preserve">NYSERDA’s Rights, Title and Interest in </w:t>
      </w:r>
      <w:r w:rsidR="00D15132">
        <w:rPr>
          <w:color w:val="000000"/>
          <w:u w:val="single"/>
        </w:rPr>
        <w:t>Tier 4 RECs</w:t>
      </w:r>
      <w:r w:rsidR="009D2B7C">
        <w:rPr>
          <w:color w:val="000000"/>
        </w:rPr>
        <w:t xml:space="preserve">. </w:t>
      </w:r>
      <w:r w:rsidR="009A0D96">
        <w:t>T</w:t>
      </w:r>
      <w:r w:rsidR="001508C7" w:rsidRPr="009C1BCA">
        <w:t xml:space="preserve">he </w:t>
      </w:r>
      <w:r w:rsidR="001508C7" w:rsidRPr="009C1BCA">
        <w:rPr>
          <w:color w:val="000000"/>
        </w:rPr>
        <w:t>right, title</w:t>
      </w:r>
      <w:r w:rsidR="001508C7">
        <w:rPr>
          <w:color w:val="000000"/>
        </w:rPr>
        <w:t>,</w:t>
      </w:r>
      <w:r w:rsidR="001508C7" w:rsidRPr="009C1BCA">
        <w:rPr>
          <w:color w:val="000000"/>
        </w:rPr>
        <w:t xml:space="preserve"> and interest to the </w:t>
      </w:r>
      <w:r w:rsidR="00D15132">
        <w:rPr>
          <w:color w:val="000000"/>
        </w:rPr>
        <w:t>Tier 4 RECs</w:t>
      </w:r>
      <w:r w:rsidR="001508C7" w:rsidRPr="009C1BCA">
        <w:rPr>
          <w:color w:val="000000"/>
        </w:rPr>
        <w:t xml:space="preserve"> NYSERDA is </w:t>
      </w:r>
      <w:r w:rsidR="00B77B79">
        <w:rPr>
          <w:color w:val="000000"/>
        </w:rPr>
        <w:t>acquiring</w:t>
      </w:r>
      <w:r w:rsidR="001508C7" w:rsidRPr="009C1BCA">
        <w:rPr>
          <w:color w:val="000000"/>
        </w:rPr>
        <w:t xml:space="preserve"> under this Agreement shall include perpetual and exclusive rights to </w:t>
      </w:r>
      <w:r w:rsidR="002D32A1">
        <w:rPr>
          <w:color w:val="000000"/>
        </w:rPr>
        <w:t>such</w:t>
      </w:r>
      <w:r w:rsidR="002D32A1" w:rsidRPr="009C1BCA">
        <w:rPr>
          <w:color w:val="000000"/>
        </w:rPr>
        <w:t xml:space="preserve"> </w:t>
      </w:r>
      <w:r w:rsidR="00D15132">
        <w:rPr>
          <w:spacing w:val="1"/>
        </w:rPr>
        <w:t>Tier 4 RECs</w:t>
      </w:r>
      <w:r w:rsidR="001508C7" w:rsidRPr="009C1BCA">
        <w:rPr>
          <w:spacing w:val="1"/>
        </w:rPr>
        <w:t xml:space="preserve"> and the underlying </w:t>
      </w:r>
      <w:r w:rsidR="001508C7">
        <w:rPr>
          <w:spacing w:val="1"/>
        </w:rPr>
        <w:t>Environmental A</w:t>
      </w:r>
      <w:r w:rsidR="001508C7" w:rsidRPr="009C1BCA">
        <w:rPr>
          <w:spacing w:val="1"/>
        </w:rPr>
        <w:t>ttributes</w:t>
      </w:r>
      <w:r w:rsidR="001508C7" w:rsidRPr="009C1BCA">
        <w:rPr>
          <w:color w:val="000000"/>
        </w:rPr>
        <w:t xml:space="preserve">, including but not limited to the exclusive rights to claim or represent, consistent with New York </w:t>
      </w:r>
      <w:r w:rsidR="001F181F">
        <w:rPr>
          <w:color w:val="000000"/>
        </w:rPr>
        <w:t>State Environmental Disclosure R</w:t>
      </w:r>
      <w:r w:rsidR="001508C7" w:rsidRPr="009C1BCA">
        <w:rPr>
          <w:color w:val="000000"/>
        </w:rPr>
        <w:t>ules: (</w:t>
      </w:r>
      <w:r w:rsidR="002C34E0">
        <w:rPr>
          <w:color w:val="000000"/>
        </w:rPr>
        <w:t>a</w:t>
      </w:r>
      <w:r w:rsidR="001508C7" w:rsidRPr="009C1BCA">
        <w:rPr>
          <w:color w:val="000000"/>
        </w:rPr>
        <w:t xml:space="preserve">) that the energy associated with </w:t>
      </w:r>
      <w:r w:rsidR="00D15132">
        <w:rPr>
          <w:spacing w:val="1"/>
        </w:rPr>
        <w:t>Tier 4 RECs</w:t>
      </w:r>
      <w:r w:rsidR="001508C7" w:rsidRPr="009C1BCA">
        <w:rPr>
          <w:spacing w:val="1"/>
        </w:rPr>
        <w:t xml:space="preserve"> </w:t>
      </w:r>
      <w:r w:rsidR="001508C7" w:rsidRPr="009C1BCA">
        <w:rPr>
          <w:color w:val="000000"/>
        </w:rPr>
        <w:t xml:space="preserve">was generated by the </w:t>
      </w:r>
      <w:r w:rsidR="002E2DF0">
        <w:rPr>
          <w:color w:val="000000"/>
        </w:rPr>
        <w:t>Selected Project</w:t>
      </w:r>
      <w:r w:rsidR="001508C7" w:rsidRPr="009C1BCA">
        <w:rPr>
          <w:color w:val="000000"/>
        </w:rPr>
        <w:t>; and (</w:t>
      </w:r>
      <w:r w:rsidR="002C34E0">
        <w:rPr>
          <w:color w:val="000000"/>
        </w:rPr>
        <w:t>b</w:t>
      </w:r>
      <w:r w:rsidR="001508C7" w:rsidRPr="009C1BCA">
        <w:rPr>
          <w:color w:val="000000"/>
        </w:rPr>
        <w:t xml:space="preserve">) that New York State and/or the </w:t>
      </w:r>
      <w:r w:rsidR="000A4257">
        <w:rPr>
          <w:color w:val="000000"/>
        </w:rPr>
        <w:t xml:space="preserve">Clean Energy </w:t>
      </w:r>
      <w:r w:rsidR="001508C7" w:rsidRPr="009C1BCA">
        <w:rPr>
          <w:color w:val="000000"/>
        </w:rPr>
        <w:t xml:space="preserve">Standard is responsible for the environmental benefits, including reductions in emissions and/or other pollution or any other environmental benefit resulting from the generation of the energy associated with the </w:t>
      </w:r>
      <w:r w:rsidR="00D15132">
        <w:rPr>
          <w:spacing w:val="1"/>
        </w:rPr>
        <w:t>Tier 4 RECs</w:t>
      </w:r>
      <w:r w:rsidR="001508C7" w:rsidRPr="009C1BCA">
        <w:rPr>
          <w:color w:val="000000"/>
        </w:rPr>
        <w:t>.</w:t>
      </w:r>
    </w:p>
    <w:p w14:paraId="0DB993EC" w14:textId="223CB7D5" w:rsidR="007C189B" w:rsidRDefault="00147BB2" w:rsidP="009A0D96">
      <w:pPr>
        <w:rPr>
          <w:color w:val="000000"/>
        </w:rPr>
      </w:pPr>
      <w:r>
        <w:rPr>
          <w:color w:val="000000"/>
        </w:rPr>
        <w:t xml:space="preserve"> </w:t>
      </w:r>
    </w:p>
    <w:p w14:paraId="236C8CE4" w14:textId="079E8A01" w:rsidR="00333965" w:rsidRPr="009C1BCA" w:rsidRDefault="00733360" w:rsidP="007C189B">
      <w:pPr>
        <w:pStyle w:val="Heading2"/>
        <w:numPr>
          <w:ilvl w:val="0"/>
          <w:numId w:val="0"/>
        </w:numPr>
        <w:ind w:firstLine="720"/>
      </w:pPr>
      <w:r w:rsidRPr="009C1BCA">
        <w:rPr>
          <w:u w:val="single"/>
        </w:rPr>
        <w:t>Section 2.0</w:t>
      </w:r>
      <w:r w:rsidR="003B423A">
        <w:rPr>
          <w:u w:val="single"/>
        </w:rPr>
        <w:t>3</w:t>
      </w:r>
      <w:r w:rsidR="009D2B7C">
        <w:t xml:space="preserve">. </w:t>
      </w:r>
      <w:r w:rsidR="000D7F0E" w:rsidRPr="000D7F0E">
        <w:rPr>
          <w:u w:val="single"/>
        </w:rPr>
        <w:t>Transfer</w:t>
      </w:r>
      <w:r w:rsidR="009D2B7C">
        <w:t xml:space="preserve">. </w:t>
      </w:r>
      <w:r w:rsidR="0007493F">
        <w:t>Seller shall t</w:t>
      </w:r>
      <w:r w:rsidR="0012232B" w:rsidRPr="009C1BCA">
        <w:t xml:space="preserve">ransfer </w:t>
      </w:r>
      <w:r w:rsidR="00D15132">
        <w:t>Tier 4 RECs</w:t>
      </w:r>
      <w:r w:rsidR="009D58D5" w:rsidRPr="009C1BCA">
        <w:t xml:space="preserve"> </w:t>
      </w:r>
      <w:r w:rsidR="00EE4E6A">
        <w:t xml:space="preserve">up to </w:t>
      </w:r>
      <w:r w:rsidR="00383284">
        <w:t xml:space="preserve">the </w:t>
      </w:r>
      <w:r w:rsidR="002C34E0">
        <w:t>limit set out in Section 2.01(c)</w:t>
      </w:r>
      <w:r w:rsidR="00383284">
        <w:t xml:space="preserve"> </w:t>
      </w:r>
      <w:r w:rsidR="0012232B" w:rsidRPr="009C1BCA">
        <w:t xml:space="preserve">to the NYSERDA NYGATS Account </w:t>
      </w:r>
      <w:r w:rsidR="00057838">
        <w:t xml:space="preserve">on a monthly basis </w:t>
      </w:r>
      <w:r w:rsidR="0012232B" w:rsidRPr="009C1BCA">
        <w:t xml:space="preserve">via a Forward Certificate </w:t>
      </w:r>
      <w:r w:rsidR="0012232B" w:rsidRPr="009C1BCA">
        <w:lastRenderedPageBreak/>
        <w:t>Transfer</w:t>
      </w:r>
      <w:r w:rsidR="00AF1A28" w:rsidRPr="009C1BCA">
        <w:t xml:space="preserve">. </w:t>
      </w:r>
      <w:r w:rsidRPr="009C1BCA">
        <w:t xml:space="preserve">At the time of </w:t>
      </w:r>
      <w:r w:rsidR="0007493F">
        <w:t>t</w:t>
      </w:r>
      <w:r w:rsidR="0012232B" w:rsidRPr="009C1BCA">
        <w:t>ransfer</w:t>
      </w:r>
      <w:r w:rsidRPr="009C1BCA">
        <w:t xml:space="preserve"> by Seller to NYSERDA, the </w:t>
      </w:r>
      <w:r w:rsidR="00D15132">
        <w:rPr>
          <w:spacing w:val="1"/>
        </w:rPr>
        <w:t>Tier 4 RECs</w:t>
      </w:r>
      <w:r w:rsidR="005F5E8A" w:rsidRPr="009C1BCA">
        <w:rPr>
          <w:spacing w:val="1"/>
        </w:rPr>
        <w:t xml:space="preserve"> </w:t>
      </w:r>
      <w:r w:rsidRPr="009C1BCA">
        <w:t>shall be free and clear of all liens, judgments, encumbrances and restrictions.</w:t>
      </w:r>
    </w:p>
    <w:p w14:paraId="1665DD99" w14:textId="34FA3F2F" w:rsidR="00E91995" w:rsidRPr="009C1BCA" w:rsidRDefault="00333965" w:rsidP="00221FD4">
      <w:pPr>
        <w:tabs>
          <w:tab w:val="left" w:pos="-720"/>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C1BCA">
        <w:tab/>
      </w:r>
      <w:r w:rsidR="009538C1" w:rsidRPr="009C1BCA">
        <w:rPr>
          <w:u w:val="single"/>
        </w:rPr>
        <w:t>Section 2.</w:t>
      </w:r>
      <w:r w:rsidR="0026041B" w:rsidRPr="009C1BCA">
        <w:rPr>
          <w:u w:val="single"/>
        </w:rPr>
        <w:t>0</w:t>
      </w:r>
      <w:r w:rsidR="003B423A">
        <w:rPr>
          <w:u w:val="single"/>
        </w:rPr>
        <w:t>4</w:t>
      </w:r>
      <w:r w:rsidR="009D2B7C">
        <w:t xml:space="preserve">. </w:t>
      </w:r>
      <w:r w:rsidR="00DA3221" w:rsidRPr="009C1BCA">
        <w:rPr>
          <w:u w:val="single"/>
        </w:rPr>
        <w:t>Other Attributes</w:t>
      </w:r>
      <w:r w:rsidR="009D2B7C">
        <w:t xml:space="preserve">. </w:t>
      </w:r>
      <w:r w:rsidR="00F76351" w:rsidRPr="009C1BCA">
        <w:t>In the event that</w:t>
      </w:r>
      <w:r w:rsidR="00EE4E6A">
        <w:t>,</w:t>
      </w:r>
      <w:r w:rsidR="000C5A8C">
        <w:t xml:space="preserve"> </w:t>
      </w:r>
      <w:r w:rsidR="00C0712B">
        <w:t>because of</w:t>
      </w:r>
      <w:r w:rsidR="000C5A8C">
        <w:t xml:space="preserve"> the Environmental Attributes </w:t>
      </w:r>
      <w:r w:rsidR="00A83F19">
        <w:t>conveyed through this Agreement</w:t>
      </w:r>
      <w:r w:rsidR="00EE4E6A">
        <w:t>,</w:t>
      </w:r>
      <w:r w:rsidR="00F76351" w:rsidRPr="009C1BCA">
        <w:t xml:space="preserve"> </w:t>
      </w:r>
      <w:r w:rsidR="00A247E1">
        <w:t>Sell</w:t>
      </w:r>
      <w:r w:rsidR="00F81C51">
        <w:t>er</w:t>
      </w:r>
      <w:r w:rsidR="00F76351" w:rsidRPr="009C1BCA">
        <w:t xml:space="preserve"> becomes eligible</w:t>
      </w:r>
      <w:r w:rsidR="00263D69">
        <w:t xml:space="preserve">, at no incremental cost to Seller other than de minimis administrative cost, </w:t>
      </w:r>
      <w:r w:rsidR="00F76351" w:rsidRPr="009C1BCA">
        <w:t xml:space="preserve">for credits, allowances or other benefits under any emission-trading, emission-recordation, renewable energy, or other greenhouse gas emissions reduction regime other than the Clean Energy Standard </w:t>
      </w:r>
      <w:r w:rsidR="002B6725">
        <w:t>(“Credits”)</w:t>
      </w:r>
      <w:r w:rsidR="00F76351" w:rsidRPr="009C1BCA">
        <w:t xml:space="preserve">, NYSERDA may request that Seller take </w:t>
      </w:r>
      <w:r w:rsidR="00C0712B">
        <w:t xml:space="preserve">all </w:t>
      </w:r>
      <w:r w:rsidR="00C15742">
        <w:t>commercially reasonable action</w:t>
      </w:r>
      <w:r w:rsidR="00C0712B">
        <w:t>s</w:t>
      </w:r>
      <w:r w:rsidR="00F76351" w:rsidRPr="009C1BCA">
        <w:t xml:space="preserve"> necessary to apply for and secure such title to such </w:t>
      </w:r>
      <w:r w:rsidR="002B6725">
        <w:t>C</w:t>
      </w:r>
      <w:r w:rsidR="00F76351" w:rsidRPr="009C1BCA">
        <w:t xml:space="preserve">redits, to the maximum extent to which the </w:t>
      </w:r>
      <w:r w:rsidR="002E2DF0">
        <w:t xml:space="preserve">Selected Project </w:t>
      </w:r>
      <w:r w:rsidR="00F76351" w:rsidRPr="009C1BCA">
        <w:t>is entitled</w:t>
      </w:r>
      <w:r w:rsidR="009D2B7C">
        <w:t xml:space="preserve">. </w:t>
      </w:r>
      <w:r w:rsidR="00F76351" w:rsidRPr="009C1BCA">
        <w:t>Seller shall provide NYSERDA with evidence of taking such actions</w:t>
      </w:r>
      <w:r w:rsidR="009D2B7C">
        <w:t xml:space="preserve">. </w:t>
      </w:r>
      <w:r w:rsidR="00F76351" w:rsidRPr="009C1BCA">
        <w:t xml:space="preserve">NYSERDA and Seller shall reasonably cooperate to cause title to such </w:t>
      </w:r>
      <w:r w:rsidR="002B6725">
        <w:t>C</w:t>
      </w:r>
      <w:r w:rsidR="00F76351" w:rsidRPr="009C1BCA">
        <w:t>redits to be conveyed to NYSERDA after such title is secured by Seller.</w:t>
      </w:r>
    </w:p>
    <w:p w14:paraId="5CF2F718" w14:textId="77777777" w:rsidR="009538C1" w:rsidRPr="009C1BCA" w:rsidRDefault="00E91995">
      <w:r w:rsidRPr="009C1BCA">
        <w:t xml:space="preserve"> </w:t>
      </w:r>
    </w:p>
    <w:p w14:paraId="6FFE3C9E" w14:textId="0BEC17C9" w:rsidR="008255B4" w:rsidRDefault="00733360" w:rsidP="008255B4">
      <w:r w:rsidRPr="009C1BCA">
        <w:tab/>
      </w:r>
      <w:r w:rsidR="008255B4" w:rsidRPr="009C1BCA">
        <w:rPr>
          <w:color w:val="000000"/>
          <w:u w:val="single"/>
        </w:rPr>
        <w:t>Section 2.</w:t>
      </w:r>
      <w:r w:rsidR="0026041B" w:rsidRPr="009C1BCA">
        <w:rPr>
          <w:color w:val="000000"/>
          <w:u w:val="single"/>
        </w:rPr>
        <w:t>0</w:t>
      </w:r>
      <w:r w:rsidR="003B423A">
        <w:rPr>
          <w:color w:val="000000"/>
          <w:u w:val="single"/>
        </w:rPr>
        <w:t>5</w:t>
      </w:r>
      <w:r w:rsidR="009D2B7C">
        <w:rPr>
          <w:color w:val="000000"/>
        </w:rPr>
        <w:t xml:space="preserve">. </w:t>
      </w:r>
      <w:r w:rsidR="007C17BD" w:rsidRPr="007C17BD">
        <w:rPr>
          <w:color w:val="000000"/>
          <w:u w:val="single"/>
        </w:rPr>
        <w:t xml:space="preserve">Assignment of </w:t>
      </w:r>
      <w:r w:rsidR="00D15132">
        <w:rPr>
          <w:color w:val="000000"/>
          <w:u w:val="single"/>
        </w:rPr>
        <w:t>Tier 4 RECs</w:t>
      </w:r>
      <w:r w:rsidR="007C17BD">
        <w:rPr>
          <w:color w:val="000000"/>
        </w:rPr>
        <w:t xml:space="preserve">. </w:t>
      </w:r>
      <w:r w:rsidR="008255B4" w:rsidRPr="009C1BCA">
        <w:t xml:space="preserve">NYSERDA shall be free to sell, assign, transfer or otherwise subject to any encumbrance, any of the </w:t>
      </w:r>
      <w:r w:rsidR="00D15132">
        <w:rPr>
          <w:spacing w:val="1"/>
        </w:rPr>
        <w:t>Tier 4 RECs</w:t>
      </w:r>
      <w:r w:rsidR="00B919BE" w:rsidRPr="009C1BCA">
        <w:rPr>
          <w:spacing w:val="1"/>
        </w:rPr>
        <w:t xml:space="preserve"> </w:t>
      </w:r>
      <w:r w:rsidR="008255B4" w:rsidRPr="009C1BCA">
        <w:t>NYSERDA acquire</w:t>
      </w:r>
      <w:r w:rsidR="0062190A">
        <w:t>s</w:t>
      </w:r>
      <w:r w:rsidR="008255B4" w:rsidRPr="009C1BCA">
        <w:t xml:space="preserve"> under this Agreement, at any time and from time to time to any entity and on such terms and conditions as NYSERDA may desire</w:t>
      </w:r>
      <w:r w:rsidR="00695386" w:rsidRPr="009C1BCA">
        <w:t>.</w:t>
      </w:r>
      <w:r w:rsidR="008F7A73">
        <w:t xml:space="preserve"> </w:t>
      </w:r>
      <w:r w:rsidR="008255B4" w:rsidRPr="009C1BCA">
        <w:t>Any financial or other consideration received by NYSERDA from any such action shall inure to NYSERDA’s benefit</w:t>
      </w:r>
      <w:r w:rsidR="0054001B" w:rsidRPr="009C1BCA">
        <w:t xml:space="preserve"> and</w:t>
      </w:r>
      <w:r w:rsidR="008255B4" w:rsidRPr="009C1BCA">
        <w:t xml:space="preserve"> shall not affect Seller’s </w:t>
      </w:r>
      <w:r w:rsidR="003C08B3" w:rsidRPr="009C1BCA">
        <w:t xml:space="preserve">rights or </w:t>
      </w:r>
      <w:r w:rsidR="008255B4" w:rsidRPr="009C1BCA">
        <w:t>obligations under the terms of this Agreement.</w:t>
      </w:r>
    </w:p>
    <w:p w14:paraId="4404A1D5" w14:textId="00C13110" w:rsidR="00996F26" w:rsidRDefault="00996F26" w:rsidP="008255B4"/>
    <w:p w14:paraId="5DFBDF46" w14:textId="3B463539" w:rsidR="00417F33" w:rsidRDefault="00996F26" w:rsidP="00417F33">
      <w:pPr>
        <w:pStyle w:val="NormalWeb"/>
      </w:pPr>
      <w:r>
        <w:tab/>
      </w:r>
      <w:r w:rsidRPr="00996F26">
        <w:rPr>
          <w:u w:val="single"/>
        </w:rPr>
        <w:t>Section 2.06</w:t>
      </w:r>
      <w:r>
        <w:t xml:space="preserve">.  </w:t>
      </w:r>
      <w:r w:rsidRPr="00996F26">
        <w:rPr>
          <w:u w:val="single"/>
        </w:rPr>
        <w:t>Receipt of PSC Approval</w:t>
      </w:r>
      <w:r w:rsidR="005355C9">
        <w:rPr>
          <w:u w:val="single"/>
        </w:rPr>
        <w:t>; Conditional Approval</w:t>
      </w:r>
      <w:r>
        <w:t xml:space="preserve">.  </w:t>
      </w:r>
    </w:p>
    <w:p w14:paraId="0A312B9C" w14:textId="77777777" w:rsidR="00417F33" w:rsidRDefault="00417F33" w:rsidP="00417F33">
      <w:pPr>
        <w:pStyle w:val="NormalWeb"/>
      </w:pPr>
    </w:p>
    <w:p w14:paraId="2209F280" w14:textId="2D978D56" w:rsidR="005355C9" w:rsidRPr="000E5CEC" w:rsidRDefault="00996F26" w:rsidP="000E5CEC">
      <w:pPr>
        <w:pStyle w:val="ListParagraph"/>
        <w:numPr>
          <w:ilvl w:val="0"/>
          <w:numId w:val="86"/>
        </w:numPr>
        <w:ind w:left="720" w:hanging="360"/>
        <w:rPr>
          <w:rFonts w:ascii="Times New Roman" w:hAnsi="Times New Roman"/>
          <w:sz w:val="24"/>
          <w:szCs w:val="24"/>
        </w:rPr>
      </w:pPr>
      <w:r w:rsidRPr="000E5CEC">
        <w:rPr>
          <w:rFonts w:ascii="Times New Roman" w:hAnsi="Times New Roman"/>
          <w:sz w:val="24"/>
          <w:szCs w:val="24"/>
        </w:rPr>
        <w:t xml:space="preserve">The obligations of the Parties to perform this Agreement, other than the Parties’ obligations under </w:t>
      </w:r>
      <w:r w:rsidR="004F2C2A" w:rsidRPr="000E5CEC">
        <w:rPr>
          <w:rFonts w:ascii="Times New Roman" w:hAnsi="Times New Roman"/>
          <w:sz w:val="24"/>
          <w:szCs w:val="24"/>
        </w:rPr>
        <w:t>Articles VI, VII, VIII, IX, X, X</w:t>
      </w:r>
      <w:r w:rsidR="00847BFE">
        <w:rPr>
          <w:rFonts w:ascii="Times New Roman" w:hAnsi="Times New Roman"/>
          <w:sz w:val="24"/>
          <w:szCs w:val="24"/>
        </w:rPr>
        <w:t>I</w:t>
      </w:r>
      <w:r w:rsidR="004F2C2A" w:rsidRPr="000E5CEC">
        <w:rPr>
          <w:rFonts w:ascii="Times New Roman" w:hAnsi="Times New Roman"/>
          <w:sz w:val="24"/>
          <w:szCs w:val="24"/>
        </w:rPr>
        <w:t>X, XX and XXI</w:t>
      </w:r>
      <w:r w:rsidRPr="000E5CEC">
        <w:rPr>
          <w:rFonts w:ascii="Times New Roman" w:hAnsi="Times New Roman"/>
          <w:sz w:val="24"/>
          <w:szCs w:val="24"/>
        </w:rPr>
        <w:t xml:space="preserve">, are </w:t>
      </w:r>
      <w:r w:rsidR="005355C9" w:rsidRPr="000E5CEC">
        <w:rPr>
          <w:rFonts w:ascii="Times New Roman" w:hAnsi="Times New Roman"/>
          <w:sz w:val="24"/>
          <w:szCs w:val="24"/>
        </w:rPr>
        <w:t>contingent</w:t>
      </w:r>
      <w:r w:rsidRPr="000E5CEC">
        <w:rPr>
          <w:rFonts w:ascii="Times New Roman" w:hAnsi="Times New Roman"/>
          <w:sz w:val="24"/>
          <w:szCs w:val="24"/>
        </w:rPr>
        <w:t xml:space="preserve"> upon and shall not become effective or binding until the receipt of PSC Approval. NYSERDA shall file for PSC Approval and will use commercially reasonable efforts to make that </w:t>
      </w:r>
      <w:r w:rsidRPr="009F11E9">
        <w:rPr>
          <w:rFonts w:ascii="Times New Roman" w:hAnsi="Times New Roman"/>
          <w:sz w:val="24"/>
          <w:szCs w:val="24"/>
        </w:rPr>
        <w:t xml:space="preserve">filing within </w:t>
      </w:r>
      <w:r w:rsidR="000A1127" w:rsidRPr="009F11E9">
        <w:rPr>
          <w:rFonts w:ascii="Times New Roman" w:hAnsi="Times New Roman"/>
          <w:sz w:val="24"/>
          <w:szCs w:val="24"/>
        </w:rPr>
        <w:t>forty-five</w:t>
      </w:r>
      <w:r w:rsidRPr="009F11E9">
        <w:rPr>
          <w:rFonts w:ascii="Times New Roman" w:hAnsi="Times New Roman"/>
          <w:sz w:val="24"/>
          <w:szCs w:val="24"/>
        </w:rPr>
        <w:t xml:space="preserve"> (</w:t>
      </w:r>
      <w:r w:rsidR="000A1127" w:rsidRPr="009F11E9">
        <w:rPr>
          <w:rFonts w:ascii="Times New Roman" w:hAnsi="Times New Roman"/>
          <w:sz w:val="24"/>
          <w:szCs w:val="24"/>
        </w:rPr>
        <w:t>45</w:t>
      </w:r>
      <w:r w:rsidRPr="009F11E9">
        <w:rPr>
          <w:rFonts w:ascii="Times New Roman" w:hAnsi="Times New Roman"/>
          <w:sz w:val="24"/>
          <w:szCs w:val="24"/>
        </w:rPr>
        <w:t xml:space="preserve">) days after the Effective Date.  This Agreement may be terminated by either NYSERDA or Seller in the event that </w:t>
      </w:r>
      <w:r w:rsidR="00A83F19" w:rsidRPr="009F11E9">
        <w:rPr>
          <w:rFonts w:ascii="Times New Roman" w:hAnsi="Times New Roman"/>
          <w:sz w:val="24"/>
          <w:szCs w:val="24"/>
        </w:rPr>
        <w:t>PSC</w:t>
      </w:r>
      <w:r w:rsidRPr="009F11E9">
        <w:rPr>
          <w:rFonts w:ascii="Times New Roman" w:hAnsi="Times New Roman"/>
          <w:sz w:val="24"/>
          <w:szCs w:val="24"/>
        </w:rPr>
        <w:t xml:space="preserve"> Approval is not received within </w:t>
      </w:r>
      <w:r w:rsidR="00244E74" w:rsidRPr="009F11E9">
        <w:rPr>
          <w:rFonts w:ascii="Times New Roman" w:hAnsi="Times New Roman"/>
          <w:sz w:val="24"/>
          <w:szCs w:val="24"/>
        </w:rPr>
        <w:t>one hundred fifty</w:t>
      </w:r>
      <w:r w:rsidRPr="009F11E9">
        <w:rPr>
          <w:rFonts w:ascii="Times New Roman" w:hAnsi="Times New Roman"/>
          <w:sz w:val="24"/>
          <w:szCs w:val="24"/>
        </w:rPr>
        <w:t xml:space="preserve"> (</w:t>
      </w:r>
      <w:r w:rsidR="00244E74" w:rsidRPr="009F11E9">
        <w:rPr>
          <w:rFonts w:ascii="Times New Roman" w:hAnsi="Times New Roman"/>
          <w:sz w:val="24"/>
          <w:szCs w:val="24"/>
        </w:rPr>
        <w:t>15</w:t>
      </w:r>
      <w:r w:rsidRPr="009F11E9">
        <w:rPr>
          <w:rFonts w:ascii="Times New Roman" w:hAnsi="Times New Roman"/>
          <w:sz w:val="24"/>
          <w:szCs w:val="24"/>
        </w:rPr>
        <w:t>0) days</w:t>
      </w:r>
      <w:r w:rsidRPr="000E5CEC">
        <w:rPr>
          <w:rFonts w:ascii="Times New Roman" w:hAnsi="Times New Roman"/>
          <w:sz w:val="24"/>
          <w:szCs w:val="24"/>
        </w:rPr>
        <w:t xml:space="preserve"> after filing, without liability as a result of such termination, subject to the return of Contract Security as provided in </w:t>
      </w:r>
      <w:r w:rsidR="00896E87" w:rsidRPr="000E5CEC">
        <w:rPr>
          <w:rFonts w:ascii="Times New Roman" w:hAnsi="Times New Roman"/>
          <w:sz w:val="24"/>
          <w:szCs w:val="24"/>
        </w:rPr>
        <w:t>Article XV of this Agreement</w:t>
      </w:r>
      <w:r w:rsidRPr="000E5CEC">
        <w:rPr>
          <w:rFonts w:ascii="Times New Roman" w:hAnsi="Times New Roman"/>
          <w:sz w:val="24"/>
          <w:szCs w:val="24"/>
        </w:rPr>
        <w:t xml:space="preserve">.  </w:t>
      </w:r>
    </w:p>
    <w:p w14:paraId="5066CA56" w14:textId="77777777" w:rsidR="005355C9" w:rsidRPr="000E5CEC" w:rsidRDefault="005355C9" w:rsidP="000E5CEC">
      <w:pPr>
        <w:pStyle w:val="ListParagraph"/>
        <w:rPr>
          <w:rFonts w:ascii="Times New Roman" w:hAnsi="Times New Roman"/>
          <w:sz w:val="24"/>
          <w:szCs w:val="24"/>
        </w:rPr>
      </w:pPr>
    </w:p>
    <w:p w14:paraId="0E83EDA2" w14:textId="2CBCCAC5" w:rsidR="00996F26" w:rsidRPr="000E5CEC" w:rsidRDefault="00996F26" w:rsidP="000E5CEC">
      <w:pPr>
        <w:pStyle w:val="ListParagraph"/>
        <w:numPr>
          <w:ilvl w:val="0"/>
          <w:numId w:val="86"/>
        </w:numPr>
        <w:ind w:left="720" w:hanging="360"/>
        <w:rPr>
          <w:rFonts w:ascii="Times New Roman" w:hAnsi="Times New Roman"/>
          <w:sz w:val="24"/>
          <w:szCs w:val="24"/>
        </w:rPr>
      </w:pPr>
      <w:r w:rsidRPr="000E5CEC">
        <w:rPr>
          <w:rFonts w:ascii="Times New Roman" w:hAnsi="Times New Roman"/>
          <w:sz w:val="24"/>
          <w:szCs w:val="24"/>
        </w:rPr>
        <w:t>In the event that the PSC</w:t>
      </w:r>
      <w:r w:rsidR="00417F33" w:rsidRPr="000E5CEC">
        <w:rPr>
          <w:rFonts w:ascii="Times New Roman" w:hAnsi="Times New Roman"/>
          <w:sz w:val="24"/>
          <w:szCs w:val="24"/>
        </w:rPr>
        <w:t xml:space="preserve"> issues an order</w:t>
      </w:r>
      <w:r w:rsidR="00C70049" w:rsidRPr="000E5CEC">
        <w:rPr>
          <w:rFonts w:ascii="Times New Roman" w:hAnsi="Times New Roman"/>
          <w:sz w:val="24"/>
          <w:szCs w:val="24"/>
        </w:rPr>
        <w:t xml:space="preserve"> </w:t>
      </w:r>
      <w:r w:rsidR="005355C9" w:rsidRPr="000E5CEC">
        <w:rPr>
          <w:rFonts w:ascii="Times New Roman" w:hAnsi="Times New Roman"/>
          <w:sz w:val="24"/>
          <w:szCs w:val="24"/>
        </w:rPr>
        <w:t>imposing</w:t>
      </w:r>
      <w:r w:rsidR="00C70049" w:rsidRPr="000E5CEC">
        <w:rPr>
          <w:rFonts w:ascii="Times New Roman" w:hAnsi="Times New Roman"/>
          <w:sz w:val="24"/>
          <w:szCs w:val="24"/>
        </w:rPr>
        <w:t xml:space="preserve"> </w:t>
      </w:r>
      <w:r w:rsidRPr="000E5CEC">
        <w:rPr>
          <w:rFonts w:ascii="Times New Roman" w:hAnsi="Times New Roman"/>
          <w:sz w:val="24"/>
          <w:szCs w:val="24"/>
        </w:rPr>
        <w:t>condition</w:t>
      </w:r>
      <w:r w:rsidR="00C70049" w:rsidRPr="000E5CEC">
        <w:rPr>
          <w:rFonts w:ascii="Times New Roman" w:hAnsi="Times New Roman"/>
          <w:sz w:val="24"/>
          <w:szCs w:val="24"/>
        </w:rPr>
        <w:t xml:space="preserve">s on </w:t>
      </w:r>
      <w:r w:rsidRPr="000E5CEC">
        <w:rPr>
          <w:rFonts w:ascii="Times New Roman" w:hAnsi="Times New Roman"/>
          <w:sz w:val="24"/>
          <w:szCs w:val="24"/>
        </w:rPr>
        <w:t xml:space="preserve">PSC Approval </w:t>
      </w:r>
      <w:r w:rsidR="00C70049" w:rsidRPr="000E5CEC">
        <w:rPr>
          <w:rFonts w:ascii="Times New Roman" w:hAnsi="Times New Roman"/>
          <w:sz w:val="24"/>
          <w:szCs w:val="24"/>
        </w:rPr>
        <w:t xml:space="preserve">and </w:t>
      </w:r>
      <w:r w:rsidR="00417F33" w:rsidRPr="000E5CEC">
        <w:rPr>
          <w:rFonts w:ascii="Times New Roman" w:hAnsi="Times New Roman"/>
          <w:sz w:val="24"/>
          <w:szCs w:val="24"/>
        </w:rPr>
        <w:t xml:space="preserve">such </w:t>
      </w:r>
      <w:r w:rsidR="00737D9E" w:rsidRPr="000E5CEC">
        <w:rPr>
          <w:rFonts w:ascii="Times New Roman" w:hAnsi="Times New Roman"/>
          <w:sz w:val="24"/>
          <w:szCs w:val="24"/>
        </w:rPr>
        <w:t xml:space="preserve">conditions </w:t>
      </w:r>
      <w:r w:rsidR="002C34E0" w:rsidRPr="000E5CEC">
        <w:rPr>
          <w:rFonts w:ascii="Times New Roman" w:hAnsi="Times New Roman"/>
          <w:sz w:val="24"/>
          <w:szCs w:val="24"/>
        </w:rPr>
        <w:t>would cause this Agreement or any material term hereof unless amended to be in violation of Applicable Law</w:t>
      </w:r>
      <w:r w:rsidR="00417F33" w:rsidRPr="000E5CEC">
        <w:rPr>
          <w:rFonts w:ascii="Times New Roman" w:hAnsi="Times New Roman"/>
          <w:sz w:val="24"/>
          <w:szCs w:val="24"/>
        </w:rPr>
        <w:t>, Seller shall notify NYSERDA within thirty (30) days of such order whether it elects to proceed with the Agreement or terminate the Agreement.  If Seller elects to proceed with the Agreement, Seller and NYSERDA agree to modify this Agreement promptly so as to implement any such approval condition imposed by the PSC</w:t>
      </w:r>
      <w:r w:rsidR="002C34E0" w:rsidRPr="000E5CEC">
        <w:rPr>
          <w:rFonts w:ascii="Times New Roman" w:hAnsi="Times New Roman"/>
          <w:sz w:val="24"/>
          <w:szCs w:val="24"/>
        </w:rPr>
        <w:t xml:space="preserve"> such that the Agreement will comply with Applicable Law</w:t>
      </w:r>
      <w:r w:rsidR="00417F33" w:rsidRPr="000E5CEC">
        <w:rPr>
          <w:rFonts w:ascii="Times New Roman" w:hAnsi="Times New Roman"/>
          <w:sz w:val="24"/>
          <w:szCs w:val="24"/>
        </w:rPr>
        <w:t>.</w:t>
      </w:r>
    </w:p>
    <w:p w14:paraId="7429190C" w14:textId="7958ADF1" w:rsidR="005355C9" w:rsidRPr="009C1BCA" w:rsidRDefault="005355C9" w:rsidP="004F2C2A">
      <w:pPr>
        <w:pStyle w:val="NormalWeb"/>
        <w:ind w:left="720"/>
      </w:pPr>
    </w:p>
    <w:p w14:paraId="07685EA1" w14:textId="77777777" w:rsidR="0026041B" w:rsidRPr="009C1BCA" w:rsidRDefault="0026041B">
      <w:pPr>
        <w:rPr>
          <w:color w:val="000000"/>
        </w:rPr>
      </w:pPr>
    </w:p>
    <w:p w14:paraId="7186B004" w14:textId="69AA8837" w:rsidR="00333965" w:rsidRPr="00FC465E" w:rsidRDefault="00333965" w:rsidP="00FC465E">
      <w:pPr>
        <w:pStyle w:val="Heading1"/>
        <w:jc w:val="center"/>
      </w:pPr>
      <w:bookmarkStart w:id="25" w:name="_Toc20925681"/>
      <w:r w:rsidRPr="009C1BCA">
        <w:lastRenderedPageBreak/>
        <w:t>Article III</w:t>
      </w:r>
      <w:bookmarkEnd w:id="25"/>
    </w:p>
    <w:p w14:paraId="571B8C80" w14:textId="77777777" w:rsidR="00B66CEF" w:rsidRPr="009C1BCA" w:rsidRDefault="007B3760" w:rsidP="00D75798">
      <w:pPr>
        <w:keepNext/>
        <w:jc w:val="center"/>
        <w:rPr>
          <w:color w:val="000000"/>
          <w:u w:val="single"/>
        </w:rPr>
      </w:pPr>
      <w:r w:rsidRPr="009C1BCA">
        <w:rPr>
          <w:color w:val="000000"/>
          <w:u w:val="single"/>
        </w:rPr>
        <w:t xml:space="preserve">Electricity </w:t>
      </w:r>
      <w:r w:rsidR="008F7A73">
        <w:rPr>
          <w:color w:val="000000"/>
          <w:u w:val="single"/>
        </w:rPr>
        <w:t>Delivery Requirements</w:t>
      </w:r>
    </w:p>
    <w:p w14:paraId="56E9FEDD" w14:textId="77777777" w:rsidR="00B66CEF" w:rsidRPr="009C1BCA" w:rsidRDefault="00B66CEF" w:rsidP="00D75798">
      <w:pPr>
        <w:keepNext/>
        <w:rPr>
          <w:color w:val="000000"/>
        </w:rPr>
      </w:pPr>
    </w:p>
    <w:p w14:paraId="6EAF690E" w14:textId="57C45241" w:rsidR="004F2C2A" w:rsidRDefault="00202477" w:rsidP="00D75798">
      <w:pPr>
        <w:keepNext/>
      </w:pPr>
      <w:r w:rsidRPr="009C1BCA">
        <w:tab/>
      </w:r>
      <w:r w:rsidR="007B3760" w:rsidRPr="009C1BCA">
        <w:rPr>
          <w:u w:val="single"/>
        </w:rPr>
        <w:t>Section 3.01</w:t>
      </w:r>
      <w:r w:rsidR="009D2B7C">
        <w:t xml:space="preserve">. </w:t>
      </w:r>
      <w:r w:rsidR="004F2C2A" w:rsidRPr="004F2C2A">
        <w:rPr>
          <w:u w:val="single"/>
        </w:rPr>
        <w:t>Delivery to Zone J</w:t>
      </w:r>
      <w:r w:rsidR="004F2C2A">
        <w:t xml:space="preserve">.  With respect to any generation resource that interconnects outside of Zone J, Seller shall provide to NYSERDA within six (6) months of the Effective Date, for NYSERDA’s approval, a proposed methodology for crediting and verifying deliveries of Qualified Renewable Energy from the </w:t>
      </w:r>
      <w:r w:rsidR="002E2DF0">
        <w:t>Selected Project</w:t>
      </w:r>
      <w:r w:rsidR="004F2C2A">
        <w:t xml:space="preserve"> into Zone J using the Associated New Transmission Facility (“Delivery Verification Plan”).  To be approved by NYSERDA, the Delivery Verification Plan must provide for hourly matching of (</w:t>
      </w:r>
      <w:r w:rsidR="002C34E0">
        <w:t>a</w:t>
      </w:r>
      <w:r w:rsidR="004F2C2A">
        <w:t>) each such generation resource’s actual production measured at the Injection Point with (</w:t>
      </w:r>
      <w:r w:rsidR="002C34E0">
        <w:t>b</w:t>
      </w:r>
      <w:r w:rsidR="004F2C2A">
        <w:t xml:space="preserve">) the deliveries over the Associated New Transmission Facility </w:t>
      </w:r>
      <w:r w:rsidR="00F85BE4">
        <w:t xml:space="preserve">into Zone J </w:t>
      </w:r>
      <w:r w:rsidR="004F2C2A">
        <w:t xml:space="preserve">attributed to such generator.  </w:t>
      </w:r>
    </w:p>
    <w:p w14:paraId="4E547D7A" w14:textId="77777777" w:rsidR="00726408" w:rsidRPr="009C1BCA" w:rsidRDefault="00726408" w:rsidP="00221FD4">
      <w:pPr>
        <w:pStyle w:val="ListParagraph"/>
        <w:widowControl/>
        <w:autoSpaceDE/>
        <w:autoSpaceDN/>
        <w:adjustRightInd/>
        <w:contextualSpacing w:val="0"/>
        <w:rPr>
          <w:rFonts w:ascii="Times New Roman" w:hAnsi="Times New Roman"/>
          <w:sz w:val="24"/>
          <w:szCs w:val="24"/>
        </w:rPr>
      </w:pPr>
    </w:p>
    <w:p w14:paraId="1A5E9115" w14:textId="390AA10C" w:rsidR="00A75CA6" w:rsidRPr="009C1BCA" w:rsidRDefault="00202477" w:rsidP="0000759E">
      <w:p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r w:rsidRPr="009C1BCA">
        <w:tab/>
      </w:r>
      <w:r w:rsidR="004A0A64" w:rsidRPr="009C1BCA">
        <w:rPr>
          <w:u w:val="single"/>
        </w:rPr>
        <w:t>Section 3.0</w:t>
      </w:r>
      <w:r w:rsidR="004F2C2A">
        <w:rPr>
          <w:u w:val="single"/>
        </w:rPr>
        <w:t>2</w:t>
      </w:r>
      <w:r w:rsidR="00695386" w:rsidRPr="009C1BCA">
        <w:t xml:space="preserve">. </w:t>
      </w:r>
      <w:r w:rsidR="004A0A64" w:rsidRPr="009C1BCA">
        <w:rPr>
          <w:u w:val="single"/>
        </w:rPr>
        <w:t>Bilateral Sales</w:t>
      </w:r>
      <w:r w:rsidR="00695386" w:rsidRPr="009C1BCA">
        <w:t xml:space="preserve">. </w:t>
      </w:r>
      <w:r w:rsidR="009C0B3F" w:rsidRPr="009C1BCA">
        <w:t>Nothing in this Agreement shall be read to prohibit b</w:t>
      </w:r>
      <w:r w:rsidR="00A75CA6" w:rsidRPr="009C1BCA">
        <w:rPr>
          <w:color w:val="000000"/>
        </w:rPr>
        <w:t xml:space="preserve">ilateral sales </w:t>
      </w:r>
      <w:r w:rsidR="00AF7DB0">
        <w:rPr>
          <w:color w:val="000000"/>
        </w:rPr>
        <w:t xml:space="preserve">by Seller </w:t>
      </w:r>
      <w:r w:rsidR="00A75CA6" w:rsidRPr="009C1BCA">
        <w:rPr>
          <w:color w:val="000000"/>
        </w:rPr>
        <w:t>for electric</w:t>
      </w:r>
      <w:r w:rsidR="006571CD">
        <w:rPr>
          <w:color w:val="000000"/>
        </w:rPr>
        <w:t xml:space="preserve"> energy</w:t>
      </w:r>
      <w:r w:rsidR="002F05DE">
        <w:rPr>
          <w:color w:val="000000"/>
        </w:rPr>
        <w:t>,</w:t>
      </w:r>
      <w:r w:rsidR="006571CD">
        <w:rPr>
          <w:color w:val="000000"/>
        </w:rPr>
        <w:t xml:space="preserve"> capac</w:t>
      </w:r>
      <w:r w:rsidR="00A75CA6" w:rsidRPr="009C1BCA">
        <w:rPr>
          <w:color w:val="000000"/>
        </w:rPr>
        <w:t>ity</w:t>
      </w:r>
      <w:r w:rsidR="002F05DE">
        <w:rPr>
          <w:color w:val="000000"/>
        </w:rPr>
        <w:t>, or ancillary services</w:t>
      </w:r>
      <w:r w:rsidR="00A75CA6" w:rsidRPr="009C1BCA">
        <w:rPr>
          <w:color w:val="000000"/>
        </w:rPr>
        <w:t xml:space="preserve"> produced by </w:t>
      </w:r>
      <w:r w:rsidR="00866D58" w:rsidRPr="009C1BCA">
        <w:rPr>
          <w:color w:val="000000"/>
        </w:rPr>
        <w:t xml:space="preserve">the </w:t>
      </w:r>
      <w:r w:rsidR="002E2DF0">
        <w:rPr>
          <w:color w:val="000000"/>
        </w:rPr>
        <w:t>Selected Project</w:t>
      </w:r>
      <w:r w:rsidR="009C0B3F" w:rsidRPr="009C1BCA">
        <w:rPr>
          <w:color w:val="000000"/>
        </w:rPr>
        <w:t xml:space="preserve">. </w:t>
      </w:r>
      <w:r w:rsidR="00134C0F">
        <w:rPr>
          <w:color w:val="000000"/>
        </w:rPr>
        <w:t xml:space="preserve">Qualified Renewable Energy </w:t>
      </w:r>
      <w:r w:rsidR="009C0B3F" w:rsidRPr="009C1BCA">
        <w:rPr>
          <w:color w:val="000000"/>
        </w:rPr>
        <w:t xml:space="preserve">from the </w:t>
      </w:r>
      <w:r w:rsidR="002E2DF0">
        <w:rPr>
          <w:color w:val="000000"/>
        </w:rPr>
        <w:t xml:space="preserve">Selected Project </w:t>
      </w:r>
      <w:r w:rsidR="009C0B3F" w:rsidRPr="009C1BCA">
        <w:rPr>
          <w:color w:val="000000"/>
        </w:rPr>
        <w:t xml:space="preserve">sold on a bilateral basis </w:t>
      </w:r>
      <w:r w:rsidR="00D30F80">
        <w:rPr>
          <w:color w:val="000000"/>
        </w:rPr>
        <w:t>will</w:t>
      </w:r>
      <w:r w:rsidR="009C0B3F" w:rsidRPr="009C1BCA">
        <w:rPr>
          <w:color w:val="000000"/>
        </w:rPr>
        <w:t xml:space="preserve"> </w:t>
      </w:r>
      <w:r w:rsidR="00EE4E6A">
        <w:rPr>
          <w:color w:val="000000"/>
        </w:rPr>
        <w:t>produce</w:t>
      </w:r>
      <w:r w:rsidR="00EE4E6A" w:rsidRPr="009C1BCA">
        <w:rPr>
          <w:color w:val="000000"/>
        </w:rPr>
        <w:t xml:space="preserve"> </w:t>
      </w:r>
      <w:r w:rsidR="00D15132">
        <w:rPr>
          <w:color w:val="000000"/>
        </w:rPr>
        <w:t>Tier 4 RECs</w:t>
      </w:r>
      <w:r w:rsidR="009C0B3F" w:rsidRPr="009C1BCA">
        <w:rPr>
          <w:color w:val="000000"/>
        </w:rPr>
        <w:t xml:space="preserve"> and NYSERDA will purchase such </w:t>
      </w:r>
      <w:r w:rsidR="00D15132">
        <w:rPr>
          <w:color w:val="000000"/>
        </w:rPr>
        <w:t>Tier 4 RECs</w:t>
      </w:r>
      <w:r w:rsidR="009C0B3F" w:rsidRPr="009C1BCA">
        <w:rPr>
          <w:color w:val="000000"/>
        </w:rPr>
        <w:t xml:space="preserve"> in accordance with Article II of this Agreement, provided that </w:t>
      </w:r>
      <w:r w:rsidR="002C72D2">
        <w:rPr>
          <w:color w:val="000000"/>
        </w:rPr>
        <w:t xml:space="preserve">the energy is delivered into </w:t>
      </w:r>
      <w:r w:rsidR="000A4257">
        <w:rPr>
          <w:color w:val="000000"/>
        </w:rPr>
        <w:t>Zone J</w:t>
      </w:r>
      <w:r w:rsidR="002C72D2">
        <w:rPr>
          <w:color w:val="000000"/>
        </w:rPr>
        <w:t xml:space="preserve"> in accordance with this Article.</w:t>
      </w:r>
    </w:p>
    <w:p w14:paraId="38F08B5A" w14:textId="77777777" w:rsidR="00AC0ACC" w:rsidRPr="009C1BCA" w:rsidRDefault="00BE72FB" w:rsidP="007A2B9A">
      <w:pPr>
        <w:rPr>
          <w:color w:val="000000"/>
        </w:rPr>
      </w:pPr>
      <w:r w:rsidRPr="009C1BCA">
        <w:tab/>
      </w:r>
      <w:r w:rsidR="009203A9" w:rsidRPr="009C1BCA">
        <w:rPr>
          <w:color w:val="000000"/>
        </w:rPr>
        <w:t xml:space="preserve"> </w:t>
      </w:r>
    </w:p>
    <w:p w14:paraId="5A15BB6B" w14:textId="57464735" w:rsidR="00733360" w:rsidRPr="009C1BCA" w:rsidRDefault="004F66EC" w:rsidP="00FC465E">
      <w:pPr>
        <w:pStyle w:val="Heading1"/>
        <w:jc w:val="center"/>
      </w:pPr>
      <w:r w:rsidRPr="009C1BCA">
        <w:fldChar w:fldCharType="begin"/>
      </w:r>
      <w:r w:rsidR="00733360" w:rsidRPr="009C1BCA">
        <w:instrText xml:space="preserve"> SEQ CHAPTER \h \r 1</w:instrText>
      </w:r>
      <w:r w:rsidRPr="009C1BCA">
        <w:fldChar w:fldCharType="end"/>
      </w:r>
      <w:bookmarkStart w:id="26" w:name="_Toc20925682"/>
      <w:r w:rsidR="00733360" w:rsidRPr="009C1BCA">
        <w:t>Article I</w:t>
      </w:r>
      <w:r w:rsidR="00333965" w:rsidRPr="009C1BCA">
        <w:t>V</w:t>
      </w:r>
      <w:bookmarkEnd w:id="26"/>
    </w:p>
    <w:p w14:paraId="0EC3E066" w14:textId="77777777" w:rsidR="00733360" w:rsidRPr="009C1BCA" w:rsidRDefault="000F426C">
      <w:pPr>
        <w:jc w:val="center"/>
      </w:pPr>
      <w:r w:rsidRPr="009C1BCA">
        <w:rPr>
          <w:u w:val="single"/>
        </w:rPr>
        <w:t xml:space="preserve">Pricing and </w:t>
      </w:r>
      <w:r w:rsidR="00733360" w:rsidRPr="009C1BCA">
        <w:rPr>
          <w:u w:val="single"/>
        </w:rPr>
        <w:t>Payment</w:t>
      </w:r>
    </w:p>
    <w:p w14:paraId="0B846B72" w14:textId="77777777" w:rsidR="00733360" w:rsidRPr="009C1BCA" w:rsidRDefault="00733360"/>
    <w:p w14:paraId="47FA24C5" w14:textId="4FD3A456" w:rsidR="008F4F23" w:rsidRDefault="000F426C" w:rsidP="001235E7">
      <w:r w:rsidRPr="009C1BCA">
        <w:rPr>
          <w:u w:val="single"/>
        </w:rPr>
        <w:t>Section 4.01</w:t>
      </w:r>
      <w:r w:rsidRPr="009C1BCA">
        <w:t>.</w:t>
      </w:r>
      <w:r w:rsidRPr="009C1BCA">
        <w:tab/>
      </w:r>
      <w:r w:rsidRPr="009C1BCA">
        <w:rPr>
          <w:u w:val="single"/>
        </w:rPr>
        <w:t xml:space="preserve">Determination of Applicable </w:t>
      </w:r>
      <w:r w:rsidR="008A6A92">
        <w:rPr>
          <w:u w:val="single"/>
        </w:rPr>
        <w:t>Tier 4</w:t>
      </w:r>
      <w:r w:rsidR="00D15132">
        <w:rPr>
          <w:u w:val="single"/>
        </w:rPr>
        <w:t xml:space="preserve"> REC</w:t>
      </w:r>
      <w:r w:rsidRPr="009C1BCA">
        <w:rPr>
          <w:u w:val="single"/>
        </w:rPr>
        <w:t xml:space="preserve"> Price</w:t>
      </w:r>
      <w:r w:rsidR="00503B8D">
        <w:t>.</w:t>
      </w:r>
      <w:r w:rsidR="001235E7">
        <w:t xml:space="preserve">  </w:t>
      </w:r>
      <w:r w:rsidRPr="001235E7">
        <w:t xml:space="preserve">The Applicable </w:t>
      </w:r>
      <w:r w:rsidR="008A6A92">
        <w:t>Tier 4</w:t>
      </w:r>
      <w:r w:rsidR="00D15132">
        <w:t xml:space="preserve"> REC</w:t>
      </w:r>
      <w:r w:rsidRPr="001235E7">
        <w:t xml:space="preserve"> Price</w:t>
      </w:r>
      <w:r w:rsidR="000C5A8C" w:rsidRPr="001235E7">
        <w:t xml:space="preserve"> </w:t>
      </w:r>
      <w:r w:rsidRPr="001235E7">
        <w:t xml:space="preserve">shall be the </w:t>
      </w:r>
      <w:r w:rsidR="001235E7">
        <w:t>[</w:t>
      </w:r>
      <w:r w:rsidRPr="001235E7">
        <w:t>Index</w:t>
      </w:r>
      <w:r w:rsidR="001235E7">
        <w:t>/Fixed]</w:t>
      </w:r>
      <w:r w:rsidRPr="001235E7">
        <w:t xml:space="preserve"> </w:t>
      </w:r>
      <w:r w:rsidR="008A6A92">
        <w:t>Tier 4</w:t>
      </w:r>
      <w:r w:rsidR="00D15132">
        <w:t xml:space="preserve"> REC</w:t>
      </w:r>
      <w:r w:rsidRPr="001235E7">
        <w:t xml:space="preserve"> Price, as </w:t>
      </w:r>
      <w:r w:rsidR="001235E7">
        <w:t xml:space="preserve">selected by NYSERDA pursuant to </w:t>
      </w:r>
      <w:r w:rsidR="00062C87">
        <w:t>T4</w:t>
      </w:r>
      <w:r w:rsidR="00066884">
        <w:t>RFP21</w:t>
      </w:r>
      <w:r w:rsidR="001235E7">
        <w:t>-1</w:t>
      </w:r>
      <w:r w:rsidR="00CC430D">
        <w:t xml:space="preserve"> and as set forth in Section [4.02/4.03] of this Agreement</w:t>
      </w:r>
      <w:r w:rsidR="001235E7">
        <w:t xml:space="preserve">.  </w:t>
      </w:r>
    </w:p>
    <w:p w14:paraId="501A27C5" w14:textId="77777777" w:rsidR="001235E7" w:rsidRPr="001235E7" w:rsidRDefault="001235E7" w:rsidP="001235E7"/>
    <w:p w14:paraId="02EFC2DC" w14:textId="29880C7C" w:rsidR="0073485C" w:rsidRDefault="00191596" w:rsidP="009964ED">
      <w:r>
        <w:rPr>
          <w:u w:val="single"/>
        </w:rPr>
        <w:t>[</w:t>
      </w:r>
      <w:r w:rsidR="000F426C" w:rsidRPr="009C1BCA">
        <w:rPr>
          <w:u w:val="single"/>
        </w:rPr>
        <w:t>Section 4.02</w:t>
      </w:r>
      <w:r w:rsidR="009D2B7C">
        <w:t xml:space="preserve">. </w:t>
      </w:r>
      <w:r w:rsidR="000F426C" w:rsidRPr="009C1BCA">
        <w:rPr>
          <w:u w:val="single"/>
        </w:rPr>
        <w:t xml:space="preserve">Fixed </w:t>
      </w:r>
      <w:r w:rsidR="008A6A92">
        <w:rPr>
          <w:u w:val="single"/>
        </w:rPr>
        <w:t>Tier 4</w:t>
      </w:r>
      <w:r w:rsidR="00D15132">
        <w:rPr>
          <w:u w:val="single"/>
        </w:rPr>
        <w:t xml:space="preserve"> REC</w:t>
      </w:r>
      <w:r w:rsidR="000F426C" w:rsidRPr="009C1BCA">
        <w:rPr>
          <w:u w:val="single"/>
        </w:rPr>
        <w:t xml:space="preserve"> Price</w:t>
      </w:r>
      <w:r w:rsidR="00926409">
        <w:t>.</w:t>
      </w:r>
      <w:r w:rsidR="00E13DBB">
        <w:t xml:space="preserve"> </w:t>
      </w:r>
    </w:p>
    <w:p w14:paraId="5CF91341" w14:textId="77777777" w:rsidR="00191596" w:rsidRDefault="00191596" w:rsidP="009964ED"/>
    <w:p w14:paraId="04B88D57" w14:textId="77777777" w:rsidR="005F3A53" w:rsidRDefault="00CC430D" w:rsidP="00C43F3F">
      <w:pPr>
        <w:pStyle w:val="Heading2"/>
        <w:ind w:left="720" w:hanging="360"/>
      </w:pPr>
      <w:r>
        <w:t>T</w:t>
      </w:r>
      <w:r w:rsidR="00E13DBB">
        <w:t xml:space="preserve">he Fixed </w:t>
      </w:r>
      <w:r w:rsidR="008A6A92">
        <w:t>Tier 4</w:t>
      </w:r>
      <w:r w:rsidR="00D15132">
        <w:t xml:space="preserve"> REC</w:t>
      </w:r>
      <w:r w:rsidR="00E13DBB">
        <w:t xml:space="preserve"> Price for each month in the respective Contract Years shall be</w:t>
      </w:r>
      <w:r w:rsidR="0073485C">
        <w:t xml:space="preserve"> </w:t>
      </w:r>
      <w:r w:rsidR="005F3A53">
        <w:t>as follows</w:t>
      </w:r>
      <w:r w:rsidR="0073485C">
        <w:t>, subject to any applicable reduction under Section 4.02(b)</w:t>
      </w:r>
      <w:r w:rsidR="005F3A53">
        <w:t>:</w:t>
      </w:r>
    </w:p>
    <w:p w14:paraId="276ADC50" w14:textId="57C21953" w:rsidR="0073485C" w:rsidRDefault="005F3A53" w:rsidP="005F3A53">
      <w:pPr>
        <w:pStyle w:val="Heading2"/>
        <w:numPr>
          <w:ilvl w:val="0"/>
          <w:numId w:val="0"/>
        </w:numPr>
        <w:spacing w:after="0"/>
        <w:jc w:val="center"/>
      </w:pPr>
      <w:r>
        <w:t>Contract Year 1:  _____</w:t>
      </w:r>
    </w:p>
    <w:p w14:paraId="131AF985" w14:textId="30F2AC1F" w:rsidR="005F3A53" w:rsidRDefault="005F3A53" w:rsidP="005F3A53">
      <w:pPr>
        <w:pStyle w:val="Heading2"/>
        <w:numPr>
          <w:ilvl w:val="0"/>
          <w:numId w:val="0"/>
        </w:numPr>
        <w:spacing w:after="0"/>
        <w:jc w:val="center"/>
      </w:pPr>
      <w:r>
        <w:t>Contract Year 2:  _____</w:t>
      </w:r>
    </w:p>
    <w:p w14:paraId="0E1A138A" w14:textId="738EB457" w:rsidR="005F3A53" w:rsidRDefault="005F3A53" w:rsidP="005F3A53">
      <w:pPr>
        <w:pStyle w:val="Heading2"/>
        <w:numPr>
          <w:ilvl w:val="0"/>
          <w:numId w:val="0"/>
        </w:numPr>
        <w:spacing w:after="0"/>
        <w:jc w:val="center"/>
      </w:pPr>
      <w:r>
        <w:t>Contract Year 3:  _____</w:t>
      </w:r>
    </w:p>
    <w:p w14:paraId="3FA6CC6F" w14:textId="31C6FCE1" w:rsidR="005F3A53" w:rsidRDefault="005F3A53" w:rsidP="005F3A53">
      <w:pPr>
        <w:pStyle w:val="Heading2"/>
        <w:numPr>
          <w:ilvl w:val="0"/>
          <w:numId w:val="0"/>
        </w:numPr>
        <w:spacing w:after="0"/>
        <w:jc w:val="center"/>
      </w:pPr>
      <w:r>
        <w:t>Contract Year 4:  _____</w:t>
      </w:r>
    </w:p>
    <w:p w14:paraId="7CFD8461" w14:textId="655A2E41" w:rsidR="005F3A53" w:rsidRDefault="005F3A53" w:rsidP="005F3A53">
      <w:pPr>
        <w:pStyle w:val="Heading2"/>
        <w:numPr>
          <w:ilvl w:val="0"/>
          <w:numId w:val="0"/>
        </w:numPr>
        <w:spacing w:after="0"/>
        <w:jc w:val="center"/>
      </w:pPr>
      <w:r>
        <w:t>Contract Year 5:  _____</w:t>
      </w:r>
    </w:p>
    <w:p w14:paraId="24CC7713" w14:textId="4B3B565E" w:rsidR="005F3A53" w:rsidRDefault="005F3A53" w:rsidP="005F3A53">
      <w:pPr>
        <w:pStyle w:val="Heading2"/>
        <w:numPr>
          <w:ilvl w:val="0"/>
          <w:numId w:val="0"/>
        </w:numPr>
        <w:spacing w:after="0"/>
        <w:jc w:val="center"/>
      </w:pPr>
      <w:r>
        <w:t>Contract Year 6:  _____</w:t>
      </w:r>
    </w:p>
    <w:p w14:paraId="5300D4DD" w14:textId="7C2E443A" w:rsidR="005F3A53" w:rsidRDefault="005F3A53" w:rsidP="005F3A53">
      <w:pPr>
        <w:pStyle w:val="Heading2"/>
        <w:numPr>
          <w:ilvl w:val="0"/>
          <w:numId w:val="0"/>
        </w:numPr>
        <w:spacing w:after="0"/>
        <w:jc w:val="center"/>
      </w:pPr>
      <w:r>
        <w:t>Contract Year 7:  _____</w:t>
      </w:r>
    </w:p>
    <w:p w14:paraId="61F30EA1" w14:textId="0EB1E103" w:rsidR="005F3A53" w:rsidRDefault="005F3A53" w:rsidP="005F3A53">
      <w:pPr>
        <w:pStyle w:val="Heading2"/>
        <w:numPr>
          <w:ilvl w:val="0"/>
          <w:numId w:val="0"/>
        </w:numPr>
        <w:spacing w:after="0"/>
        <w:jc w:val="center"/>
      </w:pPr>
      <w:r>
        <w:t>Contract Year 8:  _____</w:t>
      </w:r>
    </w:p>
    <w:p w14:paraId="4485295A" w14:textId="1CD5B48D" w:rsidR="005F3A53" w:rsidRDefault="005F3A53" w:rsidP="005F3A53">
      <w:pPr>
        <w:pStyle w:val="Heading2"/>
        <w:numPr>
          <w:ilvl w:val="0"/>
          <w:numId w:val="0"/>
        </w:numPr>
        <w:spacing w:after="0"/>
        <w:jc w:val="center"/>
      </w:pPr>
      <w:r>
        <w:t>Contract Year 9:  _____</w:t>
      </w:r>
    </w:p>
    <w:p w14:paraId="43904CFE" w14:textId="4D7C4343" w:rsidR="005F3A53" w:rsidRDefault="005F3A53" w:rsidP="005F3A53">
      <w:pPr>
        <w:pStyle w:val="Heading2"/>
        <w:numPr>
          <w:ilvl w:val="0"/>
          <w:numId w:val="0"/>
        </w:numPr>
        <w:spacing w:after="0"/>
        <w:jc w:val="center"/>
      </w:pPr>
      <w:r>
        <w:t>Contract Year 10:  _____</w:t>
      </w:r>
    </w:p>
    <w:p w14:paraId="11E68A50" w14:textId="332D4A77" w:rsidR="005F3A53" w:rsidRDefault="005F3A53" w:rsidP="005F3A53">
      <w:pPr>
        <w:pStyle w:val="Heading2"/>
        <w:numPr>
          <w:ilvl w:val="0"/>
          <w:numId w:val="0"/>
        </w:numPr>
        <w:spacing w:after="0"/>
        <w:jc w:val="center"/>
      </w:pPr>
      <w:r>
        <w:t>Contract Year 11:  _____</w:t>
      </w:r>
    </w:p>
    <w:p w14:paraId="5454D0F7" w14:textId="6B8E8AFF" w:rsidR="005F3A53" w:rsidRDefault="005F3A53" w:rsidP="005F3A53">
      <w:pPr>
        <w:pStyle w:val="Heading2"/>
        <w:numPr>
          <w:ilvl w:val="0"/>
          <w:numId w:val="0"/>
        </w:numPr>
        <w:spacing w:after="0"/>
        <w:jc w:val="center"/>
      </w:pPr>
      <w:r>
        <w:t>Contract Year 12:  _____</w:t>
      </w:r>
    </w:p>
    <w:p w14:paraId="54E16C85" w14:textId="56775BAF" w:rsidR="005F3A53" w:rsidRDefault="005F3A53" w:rsidP="005F3A53">
      <w:pPr>
        <w:pStyle w:val="Heading2"/>
        <w:numPr>
          <w:ilvl w:val="0"/>
          <w:numId w:val="0"/>
        </w:numPr>
        <w:spacing w:after="0"/>
        <w:jc w:val="center"/>
      </w:pPr>
      <w:r>
        <w:t>Contract Year 13:  _____</w:t>
      </w:r>
    </w:p>
    <w:p w14:paraId="670D0D85" w14:textId="3C053CF0" w:rsidR="005F3A53" w:rsidRDefault="005F3A53" w:rsidP="005F3A53">
      <w:pPr>
        <w:pStyle w:val="Heading2"/>
        <w:numPr>
          <w:ilvl w:val="0"/>
          <w:numId w:val="0"/>
        </w:numPr>
        <w:spacing w:after="0"/>
        <w:jc w:val="center"/>
      </w:pPr>
      <w:r>
        <w:t>Contract Year 14:  _____</w:t>
      </w:r>
    </w:p>
    <w:p w14:paraId="7ACC9409" w14:textId="2FFFA066" w:rsidR="005F3A53" w:rsidRDefault="005F3A53" w:rsidP="005F3A53">
      <w:pPr>
        <w:pStyle w:val="Heading2"/>
        <w:numPr>
          <w:ilvl w:val="0"/>
          <w:numId w:val="0"/>
        </w:numPr>
        <w:spacing w:after="0"/>
        <w:jc w:val="center"/>
      </w:pPr>
      <w:r>
        <w:t>Contract Year 15:  _____</w:t>
      </w:r>
    </w:p>
    <w:p w14:paraId="15580C9E" w14:textId="7CB94164" w:rsidR="005F3A53" w:rsidRDefault="005F3A53" w:rsidP="005F3A53">
      <w:pPr>
        <w:pStyle w:val="Heading2"/>
        <w:numPr>
          <w:ilvl w:val="0"/>
          <w:numId w:val="0"/>
        </w:numPr>
        <w:spacing w:after="0"/>
        <w:jc w:val="center"/>
      </w:pPr>
      <w:r>
        <w:lastRenderedPageBreak/>
        <w:t>Contract Year 16:  _____</w:t>
      </w:r>
    </w:p>
    <w:p w14:paraId="6DE8B9E0" w14:textId="6A0E9F73" w:rsidR="005F3A53" w:rsidRDefault="005F3A53" w:rsidP="005F3A53">
      <w:pPr>
        <w:pStyle w:val="Heading2"/>
        <w:numPr>
          <w:ilvl w:val="0"/>
          <w:numId w:val="0"/>
        </w:numPr>
        <w:spacing w:after="0"/>
        <w:jc w:val="center"/>
      </w:pPr>
      <w:r>
        <w:t>Contract Year 17:  _____</w:t>
      </w:r>
    </w:p>
    <w:p w14:paraId="142FB439" w14:textId="4E07DE03" w:rsidR="005F3A53" w:rsidRDefault="005F3A53" w:rsidP="005F3A53">
      <w:pPr>
        <w:pStyle w:val="Heading2"/>
        <w:numPr>
          <w:ilvl w:val="0"/>
          <w:numId w:val="0"/>
        </w:numPr>
        <w:spacing w:after="0"/>
        <w:jc w:val="center"/>
      </w:pPr>
      <w:r>
        <w:t>Contract Year 18:  _____</w:t>
      </w:r>
    </w:p>
    <w:p w14:paraId="0521AD47" w14:textId="1EDCEDC3" w:rsidR="005F3A53" w:rsidRDefault="005F3A53" w:rsidP="005F3A53">
      <w:pPr>
        <w:pStyle w:val="Heading2"/>
        <w:numPr>
          <w:ilvl w:val="0"/>
          <w:numId w:val="0"/>
        </w:numPr>
        <w:spacing w:after="0"/>
        <w:jc w:val="center"/>
      </w:pPr>
      <w:r>
        <w:t>Contract Year 19:  _____</w:t>
      </w:r>
    </w:p>
    <w:p w14:paraId="1F2E6EDF" w14:textId="77777777" w:rsidR="005F3A53" w:rsidRDefault="005F3A53" w:rsidP="005F3A53">
      <w:pPr>
        <w:pStyle w:val="Heading2"/>
        <w:numPr>
          <w:ilvl w:val="0"/>
          <w:numId w:val="0"/>
        </w:numPr>
        <w:spacing w:after="0"/>
        <w:jc w:val="center"/>
      </w:pPr>
      <w:r>
        <w:t>Contract Year 20:  _____</w:t>
      </w:r>
    </w:p>
    <w:p w14:paraId="13DA588B" w14:textId="2894BD94" w:rsidR="005F3A53" w:rsidRDefault="005F3A53" w:rsidP="005F3A53">
      <w:pPr>
        <w:pStyle w:val="Heading2"/>
        <w:numPr>
          <w:ilvl w:val="0"/>
          <w:numId w:val="0"/>
        </w:numPr>
        <w:spacing w:after="0"/>
        <w:jc w:val="center"/>
      </w:pPr>
      <w:r>
        <w:t>Contract Year 21:  _____</w:t>
      </w:r>
    </w:p>
    <w:p w14:paraId="66BA263B" w14:textId="70A53167" w:rsidR="005F3A53" w:rsidRDefault="005F3A53" w:rsidP="005F3A53">
      <w:pPr>
        <w:pStyle w:val="Heading2"/>
        <w:numPr>
          <w:ilvl w:val="0"/>
          <w:numId w:val="0"/>
        </w:numPr>
        <w:spacing w:after="0"/>
        <w:jc w:val="center"/>
      </w:pPr>
      <w:r>
        <w:t>Contract Year 22:  _____</w:t>
      </w:r>
    </w:p>
    <w:p w14:paraId="0E599AD9" w14:textId="0E0B0F2F" w:rsidR="005F3A53" w:rsidRDefault="005F3A53" w:rsidP="005F3A53">
      <w:pPr>
        <w:pStyle w:val="Heading2"/>
        <w:numPr>
          <w:ilvl w:val="0"/>
          <w:numId w:val="0"/>
        </w:numPr>
        <w:spacing w:after="0"/>
        <w:jc w:val="center"/>
      </w:pPr>
      <w:r>
        <w:t>Contract Year 23:  _____</w:t>
      </w:r>
    </w:p>
    <w:p w14:paraId="1E964283" w14:textId="2BC09236" w:rsidR="005F3A53" w:rsidRDefault="005F3A53" w:rsidP="005F3A53">
      <w:pPr>
        <w:pStyle w:val="Heading2"/>
        <w:numPr>
          <w:ilvl w:val="0"/>
          <w:numId w:val="0"/>
        </w:numPr>
        <w:spacing w:after="0"/>
        <w:jc w:val="center"/>
      </w:pPr>
      <w:r>
        <w:t>Contract Year 24:  _____</w:t>
      </w:r>
    </w:p>
    <w:p w14:paraId="0582609A" w14:textId="4F388ECF" w:rsidR="005F3A53" w:rsidRDefault="005F3A53" w:rsidP="005F3A53">
      <w:pPr>
        <w:pStyle w:val="Heading2"/>
        <w:numPr>
          <w:ilvl w:val="0"/>
          <w:numId w:val="0"/>
        </w:numPr>
        <w:spacing w:after="0"/>
        <w:jc w:val="center"/>
      </w:pPr>
      <w:r>
        <w:t>Contract Year 25:  _____</w:t>
      </w:r>
    </w:p>
    <w:p w14:paraId="015DFF5C" w14:textId="77777777" w:rsidR="005F3A53" w:rsidRPr="005F3A53" w:rsidRDefault="005F3A53" w:rsidP="005F3A53">
      <w:pPr>
        <w:pStyle w:val="BodyText"/>
      </w:pPr>
    </w:p>
    <w:p w14:paraId="335F2A1E" w14:textId="0E36BDEB" w:rsidR="0073485C" w:rsidRPr="00643284" w:rsidRDefault="00134C0F" w:rsidP="00C43F3F">
      <w:pPr>
        <w:pStyle w:val="Heading2"/>
        <w:ind w:left="720" w:hanging="360"/>
      </w:pPr>
      <w:r>
        <w:t>Subject to Section 4.0</w:t>
      </w:r>
      <w:r w:rsidR="00244E74">
        <w:t>8</w:t>
      </w:r>
      <w:r>
        <w:t xml:space="preserve"> of this Agreement, i</w:t>
      </w:r>
      <w:r w:rsidR="0073485C" w:rsidRPr="00B22C4A">
        <w:t xml:space="preserve">n the event that </w:t>
      </w:r>
      <w:r w:rsidR="00A83F19">
        <w:t xml:space="preserve">(i) </w:t>
      </w:r>
      <w:r w:rsidR="0073485C" w:rsidRPr="00B22C4A">
        <w:t xml:space="preserve">a New Carbon Price Mechanism applies to electric </w:t>
      </w:r>
      <w:r w:rsidR="00A83F19">
        <w:t>energy consumed</w:t>
      </w:r>
      <w:r w:rsidR="0073485C" w:rsidRPr="00B22C4A">
        <w:t xml:space="preserve"> in New York State</w:t>
      </w:r>
      <w:r w:rsidR="00A83F19">
        <w:t>, and (ii) Seller, as a provider of zero carbon energy is allowed to benefit from the energy price uplift associated with such New Carbon Price Mechanism</w:t>
      </w:r>
      <w:r w:rsidR="0073485C" w:rsidRPr="00B22C4A">
        <w:t xml:space="preserve">, NYSERDA shall reduce the </w:t>
      </w:r>
      <w:r w:rsidR="00643284">
        <w:t xml:space="preserve">Fixed </w:t>
      </w:r>
      <w:r w:rsidR="008A6A92">
        <w:t>Tier 4</w:t>
      </w:r>
      <w:r w:rsidR="00D15132">
        <w:t xml:space="preserve"> REC</w:t>
      </w:r>
      <w:r w:rsidR="0073485C" w:rsidRPr="00B22C4A">
        <w:t xml:space="preserve"> Price prospectively (“Fixed </w:t>
      </w:r>
      <w:r w:rsidR="008A6A92">
        <w:t>Tier 4</w:t>
      </w:r>
      <w:r w:rsidR="00D15132">
        <w:t xml:space="preserve"> REC</w:t>
      </w:r>
      <w:r w:rsidR="0073485C" w:rsidRPr="00B22C4A">
        <w:t xml:space="preserve"> Carbon Price Adjustment”).</w:t>
      </w:r>
    </w:p>
    <w:p w14:paraId="64DF85C1" w14:textId="31C8D5E7" w:rsidR="0073485C" w:rsidRPr="00B22C4A" w:rsidRDefault="0073485C" w:rsidP="00C43F3F">
      <w:pPr>
        <w:tabs>
          <w:tab w:val="left" w:pos="-720"/>
          <w:tab w:val="left" w:pos="0"/>
          <w:tab w:val="left" w:pos="900"/>
        </w:tabs>
        <w:ind w:left="1800" w:right="-126" w:hanging="360"/>
      </w:pPr>
      <w:r>
        <w:t>(</w:t>
      </w:r>
      <w:r w:rsidR="00C43F3F">
        <w:t>i</w:t>
      </w:r>
      <w:r>
        <w:t xml:space="preserve">) </w:t>
      </w:r>
      <w:r w:rsidR="00C43F3F">
        <w:t xml:space="preserve"> </w:t>
      </w:r>
      <w:r w:rsidRPr="00B22C4A">
        <w:t xml:space="preserve">For purposes of this Agreement a “New Carbon Price Mechanism” is a New York State, NYISO, or federal statute, regulation, rule, order, or policy enacted or promulgated after the submission of the Bid Proposal that applies to electric generation </w:t>
      </w:r>
      <w:r w:rsidR="00643284">
        <w:t xml:space="preserve">consumed </w:t>
      </w:r>
      <w:r w:rsidRPr="00B22C4A">
        <w:t xml:space="preserve">in New York State and that imposes a discernible economic cost on electric generators that is based upon and is quantified in direct proportion to their emissions of carbon dioxide and/or other GHGs.  The term “New Carbon Price Mechanism” may include, but is not limited to (A) the imposition of any fee, adder, or tax applied to emissions of GHGs, and (B) a policy that caps emissions of GHGs and facilitates the exchange of emissions allowances, the price of which may be discerned from publicly-available data (“Cap and Trade Program”). For the avoidance of doubt, </w:t>
      </w:r>
      <w:r w:rsidR="00643284">
        <w:t>the Regional Greenhouse Gas Initiative (“</w:t>
      </w:r>
      <w:r w:rsidRPr="00B22C4A">
        <w:t>RGGI</w:t>
      </w:r>
      <w:r w:rsidR="00643284">
        <w:t>”)</w:t>
      </w:r>
      <w:r w:rsidRPr="00B22C4A">
        <w:t xml:space="preserve"> predates the Bid Proposal and, therefore, neither New York’s continued participation in RGGI, nor any programmatic changes to RGGI that occur after the submission of the Bid Proposal shall be considered a New Carbon Price Mechanism.</w:t>
      </w:r>
    </w:p>
    <w:p w14:paraId="6E1B3A8A" w14:textId="77777777" w:rsidR="0073485C" w:rsidRDefault="0073485C" w:rsidP="0073485C">
      <w:pPr>
        <w:pStyle w:val="ListParagraph"/>
        <w:tabs>
          <w:tab w:val="left" w:pos="-720"/>
          <w:tab w:val="left" w:pos="0"/>
          <w:tab w:val="left" w:pos="900"/>
        </w:tabs>
        <w:ind w:left="2340" w:right="-126"/>
        <w:rPr>
          <w:rFonts w:ascii="Times New Roman" w:hAnsi="Times New Roman"/>
          <w:sz w:val="24"/>
          <w:szCs w:val="24"/>
        </w:rPr>
      </w:pPr>
    </w:p>
    <w:p w14:paraId="25A1C2E2" w14:textId="5F4488DF" w:rsidR="0073485C" w:rsidRDefault="0073485C" w:rsidP="00C43F3F">
      <w:pPr>
        <w:pStyle w:val="ListParagraph"/>
        <w:numPr>
          <w:ilvl w:val="0"/>
          <w:numId w:val="83"/>
        </w:numPr>
        <w:tabs>
          <w:tab w:val="left" w:pos="-720"/>
          <w:tab w:val="left" w:pos="0"/>
          <w:tab w:val="left" w:pos="900"/>
        </w:tabs>
        <w:ind w:left="1800" w:right="-126" w:hanging="360"/>
        <w:rPr>
          <w:rFonts w:ascii="Times New Roman" w:hAnsi="Times New Roman"/>
          <w:sz w:val="24"/>
          <w:szCs w:val="24"/>
        </w:rPr>
      </w:pPr>
      <w:r w:rsidRPr="00323247">
        <w:rPr>
          <w:rFonts w:ascii="Times New Roman" w:hAnsi="Times New Roman"/>
          <w:sz w:val="24"/>
          <w:szCs w:val="24"/>
        </w:rPr>
        <w:t xml:space="preserve">The Fixed </w:t>
      </w:r>
      <w:r w:rsidR="008A6A92">
        <w:rPr>
          <w:rFonts w:ascii="Times New Roman" w:hAnsi="Times New Roman"/>
          <w:sz w:val="24"/>
          <w:szCs w:val="24"/>
        </w:rPr>
        <w:t>Tier 4</w:t>
      </w:r>
      <w:r w:rsidR="00D15132">
        <w:rPr>
          <w:rFonts w:ascii="Times New Roman" w:hAnsi="Times New Roman"/>
          <w:sz w:val="24"/>
          <w:szCs w:val="24"/>
        </w:rPr>
        <w:t xml:space="preserve"> REC</w:t>
      </w:r>
      <w:r w:rsidRPr="00323247">
        <w:rPr>
          <w:rFonts w:ascii="Times New Roman" w:hAnsi="Times New Roman"/>
          <w:sz w:val="24"/>
          <w:szCs w:val="24"/>
        </w:rPr>
        <w:t xml:space="preserve"> Carbon Price Adjustment shall be applied on the first day of the first month after the date on which the New Carbon Price Mechanism takes effect and shall last until the cessation of the New Carbon Price Mechanism or the end of the Contract Delivery Term, whichever comes first.</w:t>
      </w:r>
    </w:p>
    <w:p w14:paraId="49BE3097" w14:textId="77777777" w:rsidR="0073485C" w:rsidRDefault="0073485C" w:rsidP="00C43F3F">
      <w:pPr>
        <w:pStyle w:val="ListParagraph"/>
        <w:tabs>
          <w:tab w:val="left" w:pos="-720"/>
          <w:tab w:val="left" w:pos="0"/>
          <w:tab w:val="left" w:pos="900"/>
        </w:tabs>
        <w:ind w:left="1890" w:right="-126" w:hanging="450"/>
        <w:rPr>
          <w:rFonts w:ascii="Times New Roman" w:hAnsi="Times New Roman"/>
          <w:sz w:val="24"/>
          <w:szCs w:val="24"/>
        </w:rPr>
      </w:pPr>
    </w:p>
    <w:p w14:paraId="205AFE8E" w14:textId="4216FEC2" w:rsidR="0073485C" w:rsidRDefault="0073485C" w:rsidP="00C43F3F">
      <w:pPr>
        <w:pStyle w:val="ListParagraph"/>
        <w:numPr>
          <w:ilvl w:val="0"/>
          <w:numId w:val="83"/>
        </w:numPr>
        <w:tabs>
          <w:tab w:val="left" w:pos="-720"/>
          <w:tab w:val="left" w:pos="0"/>
          <w:tab w:val="left" w:pos="900"/>
        </w:tabs>
        <w:ind w:left="1800" w:right="-126" w:hanging="360"/>
        <w:rPr>
          <w:rFonts w:ascii="Times New Roman" w:hAnsi="Times New Roman"/>
          <w:sz w:val="24"/>
          <w:szCs w:val="24"/>
        </w:rPr>
      </w:pPr>
      <w:r w:rsidRPr="001E4279">
        <w:rPr>
          <w:rFonts w:ascii="Times New Roman" w:hAnsi="Times New Roman"/>
          <w:sz w:val="24"/>
          <w:szCs w:val="24"/>
        </w:rPr>
        <w:t xml:space="preserve">The Fixed </w:t>
      </w:r>
      <w:r w:rsidR="008A6A92">
        <w:rPr>
          <w:rFonts w:ascii="Times New Roman" w:hAnsi="Times New Roman"/>
          <w:sz w:val="24"/>
          <w:szCs w:val="24"/>
        </w:rPr>
        <w:t>Tier 4</w:t>
      </w:r>
      <w:r w:rsidR="00D15132">
        <w:rPr>
          <w:rFonts w:ascii="Times New Roman" w:hAnsi="Times New Roman"/>
          <w:sz w:val="24"/>
          <w:szCs w:val="24"/>
        </w:rPr>
        <w:t xml:space="preserve"> REC</w:t>
      </w:r>
      <w:r w:rsidRPr="001E4279">
        <w:rPr>
          <w:rFonts w:ascii="Times New Roman" w:hAnsi="Times New Roman"/>
          <w:sz w:val="24"/>
          <w:szCs w:val="24"/>
        </w:rPr>
        <w:t xml:space="preserve"> Carbon Price Adjustment shall be calculated </w:t>
      </w:r>
      <w:r>
        <w:rPr>
          <w:rFonts w:ascii="Times New Roman" w:hAnsi="Times New Roman"/>
          <w:sz w:val="24"/>
          <w:szCs w:val="24"/>
        </w:rPr>
        <w:t xml:space="preserve">by NYSERDA no less than annually, based on a 12-month period that NYSERDA may select in its reasonable discretion; provided, however that if NYISO publishes data that readily facilitate monthly calculation, NYSERDA shall calculate the Fixed </w:t>
      </w:r>
      <w:r w:rsidR="008A6A92">
        <w:rPr>
          <w:rFonts w:ascii="Times New Roman" w:hAnsi="Times New Roman"/>
          <w:sz w:val="24"/>
          <w:szCs w:val="24"/>
        </w:rPr>
        <w:t>Tier 4</w:t>
      </w:r>
      <w:r w:rsidR="00D15132">
        <w:rPr>
          <w:rFonts w:ascii="Times New Roman" w:hAnsi="Times New Roman"/>
          <w:sz w:val="24"/>
          <w:szCs w:val="24"/>
        </w:rPr>
        <w:t xml:space="preserve"> REC</w:t>
      </w:r>
      <w:r>
        <w:rPr>
          <w:rFonts w:ascii="Times New Roman" w:hAnsi="Times New Roman"/>
          <w:sz w:val="24"/>
          <w:szCs w:val="24"/>
        </w:rPr>
        <w:t xml:space="preserve"> Carbon Price </w:t>
      </w:r>
      <w:r w:rsidR="00643284">
        <w:rPr>
          <w:rFonts w:ascii="Times New Roman" w:hAnsi="Times New Roman"/>
          <w:sz w:val="24"/>
          <w:szCs w:val="24"/>
        </w:rPr>
        <w:t xml:space="preserve">Adjustment </w:t>
      </w:r>
      <w:r>
        <w:rPr>
          <w:rFonts w:ascii="Times New Roman" w:hAnsi="Times New Roman"/>
          <w:sz w:val="24"/>
          <w:szCs w:val="24"/>
        </w:rPr>
        <w:t>each month</w:t>
      </w:r>
      <w:r w:rsidR="00D86D2A">
        <w:rPr>
          <w:rFonts w:ascii="Times New Roman" w:hAnsi="Times New Roman"/>
          <w:sz w:val="24"/>
          <w:szCs w:val="24"/>
        </w:rPr>
        <w:t xml:space="preserve"> and apply it to the Monthly </w:t>
      </w:r>
      <w:r w:rsidR="008A6A92">
        <w:rPr>
          <w:rFonts w:ascii="Times New Roman" w:hAnsi="Times New Roman"/>
          <w:sz w:val="24"/>
          <w:szCs w:val="24"/>
        </w:rPr>
        <w:t>Tier 4</w:t>
      </w:r>
      <w:r w:rsidR="00D15132">
        <w:rPr>
          <w:rFonts w:ascii="Times New Roman" w:hAnsi="Times New Roman"/>
          <w:sz w:val="24"/>
          <w:szCs w:val="24"/>
        </w:rPr>
        <w:t xml:space="preserve"> REC</w:t>
      </w:r>
      <w:r w:rsidR="00D86D2A">
        <w:rPr>
          <w:rFonts w:ascii="Times New Roman" w:hAnsi="Times New Roman"/>
          <w:sz w:val="24"/>
          <w:szCs w:val="24"/>
        </w:rPr>
        <w:t xml:space="preserve"> Price</w:t>
      </w:r>
      <w:r w:rsidRPr="001E4279">
        <w:rPr>
          <w:rFonts w:ascii="Times New Roman" w:hAnsi="Times New Roman"/>
          <w:sz w:val="24"/>
          <w:szCs w:val="24"/>
        </w:rPr>
        <w:t>.</w:t>
      </w:r>
    </w:p>
    <w:p w14:paraId="5DE43E10" w14:textId="77777777" w:rsidR="0073485C" w:rsidRPr="001E4279" w:rsidRDefault="0073485C" w:rsidP="00C43F3F">
      <w:pPr>
        <w:pStyle w:val="ListParagraph"/>
        <w:ind w:left="1890" w:hanging="450"/>
        <w:rPr>
          <w:rFonts w:ascii="Times New Roman" w:hAnsi="Times New Roman"/>
          <w:sz w:val="24"/>
          <w:szCs w:val="24"/>
        </w:rPr>
      </w:pPr>
    </w:p>
    <w:p w14:paraId="182DD9A9" w14:textId="0B95ED9A" w:rsidR="0073485C" w:rsidRDefault="00C43F3F" w:rsidP="00C43F3F">
      <w:pPr>
        <w:pStyle w:val="ListParagraph"/>
        <w:numPr>
          <w:ilvl w:val="0"/>
          <w:numId w:val="83"/>
        </w:numPr>
        <w:tabs>
          <w:tab w:val="left" w:pos="-720"/>
          <w:tab w:val="left" w:pos="0"/>
          <w:tab w:val="left" w:pos="900"/>
        </w:tabs>
        <w:ind w:left="1800" w:right="-126" w:hanging="360"/>
        <w:rPr>
          <w:rFonts w:ascii="Times New Roman" w:hAnsi="Times New Roman"/>
          <w:sz w:val="24"/>
          <w:szCs w:val="24"/>
        </w:rPr>
      </w:pPr>
      <w:r>
        <w:rPr>
          <w:rFonts w:ascii="Times New Roman" w:hAnsi="Times New Roman"/>
          <w:sz w:val="24"/>
          <w:szCs w:val="24"/>
        </w:rPr>
        <w:t xml:space="preserve"> </w:t>
      </w:r>
      <w:r w:rsidR="0073485C">
        <w:rPr>
          <w:rFonts w:ascii="Times New Roman" w:hAnsi="Times New Roman"/>
          <w:sz w:val="24"/>
          <w:szCs w:val="24"/>
        </w:rPr>
        <w:t xml:space="preserve">The value of the Fixed </w:t>
      </w:r>
      <w:r w:rsidR="008A6A92">
        <w:rPr>
          <w:rFonts w:ascii="Times New Roman" w:hAnsi="Times New Roman"/>
          <w:sz w:val="24"/>
          <w:szCs w:val="24"/>
        </w:rPr>
        <w:t>Tier 4</w:t>
      </w:r>
      <w:r w:rsidR="00D15132">
        <w:rPr>
          <w:rFonts w:ascii="Times New Roman" w:hAnsi="Times New Roman"/>
          <w:sz w:val="24"/>
          <w:szCs w:val="24"/>
        </w:rPr>
        <w:t xml:space="preserve"> REC</w:t>
      </w:r>
      <w:r w:rsidR="0073485C">
        <w:rPr>
          <w:rFonts w:ascii="Times New Roman" w:hAnsi="Times New Roman"/>
          <w:sz w:val="24"/>
          <w:szCs w:val="24"/>
        </w:rPr>
        <w:t xml:space="preserve"> Carbon Price Adjustment shall be </w:t>
      </w:r>
      <w:r w:rsidR="0073485C">
        <w:rPr>
          <w:rFonts w:ascii="Times New Roman" w:hAnsi="Times New Roman"/>
          <w:sz w:val="24"/>
          <w:szCs w:val="24"/>
        </w:rPr>
        <w:lastRenderedPageBreak/>
        <w:t>determined as follows:</w:t>
      </w:r>
    </w:p>
    <w:p w14:paraId="3203E6D0" w14:textId="77777777" w:rsidR="0073485C" w:rsidRPr="00773672" w:rsidRDefault="0073485C" w:rsidP="0073485C">
      <w:pPr>
        <w:pStyle w:val="ListParagraph"/>
        <w:rPr>
          <w:rFonts w:ascii="Times New Roman" w:hAnsi="Times New Roman"/>
          <w:sz w:val="24"/>
          <w:szCs w:val="24"/>
        </w:rPr>
      </w:pPr>
    </w:p>
    <w:p w14:paraId="5ABA78CD" w14:textId="6039F938" w:rsidR="0073485C" w:rsidRPr="00743586" w:rsidRDefault="00114D98" w:rsidP="00743586">
      <w:pPr>
        <w:tabs>
          <w:tab w:val="left" w:pos="-720"/>
          <w:tab w:val="left" w:pos="0"/>
          <w:tab w:val="left" w:pos="900"/>
        </w:tabs>
        <w:ind w:left="2520" w:right="-126" w:hanging="360"/>
      </w:pPr>
      <w:r>
        <w:t>(A)</w:t>
      </w:r>
      <w:r w:rsidR="00C43F3F">
        <w:t xml:space="preserve"> </w:t>
      </w:r>
      <w:r w:rsidR="0073485C" w:rsidRPr="00743586">
        <w:t>If NYISO calculates the carbon impact on LBMP (“LBMP</w:t>
      </w:r>
      <w:r w:rsidR="0073485C" w:rsidRPr="00743586">
        <w:rPr>
          <w:vertAlign w:val="subscript"/>
        </w:rPr>
        <w:t>c</w:t>
      </w:r>
      <w:r w:rsidR="0073485C" w:rsidRPr="00743586">
        <w:t xml:space="preserve">”), the Fixed </w:t>
      </w:r>
      <w:r w:rsidR="008A6A92">
        <w:t>Tier 4</w:t>
      </w:r>
      <w:r w:rsidR="00D15132">
        <w:t xml:space="preserve"> REC</w:t>
      </w:r>
      <w:r w:rsidR="0073485C" w:rsidRPr="00743586">
        <w:t xml:space="preserve"> Carbon Price Adjustment for each month shall be the generation-weighted LBMP</w:t>
      </w:r>
      <w:r w:rsidR="0073485C" w:rsidRPr="00743586">
        <w:rPr>
          <w:vertAlign w:val="subscript"/>
        </w:rPr>
        <w:t xml:space="preserve">c </w:t>
      </w:r>
      <w:r w:rsidR="0073485C" w:rsidRPr="00743586">
        <w:t>in the Applicable Zone or, if the Carbon Price applies to external resources, at the Proxy Generator Bus as defined in Section 2.16 of the NYISO Market Administration and Control Area Service Tariff; or</w:t>
      </w:r>
    </w:p>
    <w:p w14:paraId="3EB93600" w14:textId="77777777" w:rsidR="0073485C" w:rsidRDefault="0073485C" w:rsidP="00316CBD">
      <w:pPr>
        <w:pStyle w:val="ListParagraph"/>
        <w:tabs>
          <w:tab w:val="left" w:pos="-720"/>
          <w:tab w:val="left" w:pos="0"/>
          <w:tab w:val="left" w:pos="900"/>
        </w:tabs>
        <w:ind w:left="2880" w:right="-126" w:hanging="720"/>
        <w:rPr>
          <w:rFonts w:ascii="Times New Roman" w:hAnsi="Times New Roman"/>
          <w:sz w:val="24"/>
          <w:szCs w:val="24"/>
        </w:rPr>
      </w:pPr>
    </w:p>
    <w:p w14:paraId="29160B3E" w14:textId="722A85E7" w:rsidR="00134C0F" w:rsidRDefault="00114D98" w:rsidP="00743586">
      <w:pPr>
        <w:tabs>
          <w:tab w:val="left" w:pos="-720"/>
          <w:tab w:val="left" w:pos="0"/>
          <w:tab w:val="left" w:pos="900"/>
        </w:tabs>
        <w:ind w:left="2520" w:right="-126" w:hanging="360"/>
      </w:pPr>
      <w:r>
        <w:t>(B)</w:t>
      </w:r>
      <w:r w:rsidR="00C43F3F">
        <w:t xml:space="preserve"> </w:t>
      </w:r>
      <w:r w:rsidR="0073485C" w:rsidRPr="00743586">
        <w:t xml:space="preserve">If NYISO does not calculate the carbon impact on LBMP, the Parties shall amend this Agreement in a manner that provides for calculating the Fixed </w:t>
      </w:r>
      <w:r w:rsidR="008A6A92">
        <w:t>Tier 4</w:t>
      </w:r>
      <w:r w:rsidR="00D15132">
        <w:t xml:space="preserve"> REC</w:t>
      </w:r>
      <w:r w:rsidR="0073485C" w:rsidRPr="00743586">
        <w:t xml:space="preserve"> Carbon Price Adjustment using available data and in a manner that reasonably fulfills the directive </w:t>
      </w:r>
      <w:r w:rsidR="00A83F19">
        <w:t>of the PSC</w:t>
      </w:r>
      <w:r w:rsidR="00A83F19">
        <w:rPr>
          <w:rStyle w:val="FootnoteReference"/>
        </w:rPr>
        <w:footnoteReference w:id="4"/>
      </w:r>
      <w:r w:rsidR="0073485C" w:rsidRPr="00743586">
        <w:t xml:space="preserve"> that the incremental revenue associated with the New Carbon Price Mechanism be deducted from the Fixed </w:t>
      </w:r>
      <w:r w:rsidR="008A6A92">
        <w:t>Tier 4</w:t>
      </w:r>
      <w:r w:rsidR="00D15132">
        <w:t xml:space="preserve"> REC</w:t>
      </w:r>
      <w:r w:rsidR="0073485C" w:rsidRPr="00743586">
        <w:t xml:space="preserve"> price.  The value of RGGI allowances shall not be included in the calculation of the Fixed </w:t>
      </w:r>
      <w:r w:rsidR="008A6A92">
        <w:t>Tier 4</w:t>
      </w:r>
      <w:r w:rsidR="00D15132">
        <w:t xml:space="preserve"> REC</w:t>
      </w:r>
      <w:r w:rsidR="0073485C" w:rsidRPr="00743586">
        <w:t xml:space="preserve"> Carbon Price Adjustment and shall not be deducted from the Fixed </w:t>
      </w:r>
      <w:r w:rsidR="008A6A92">
        <w:t>Tier 4</w:t>
      </w:r>
      <w:r w:rsidR="00D15132">
        <w:t xml:space="preserve"> REC</w:t>
      </w:r>
      <w:r w:rsidR="0073485C" w:rsidRPr="00743586">
        <w:t xml:space="preserve"> price.</w:t>
      </w:r>
    </w:p>
    <w:p w14:paraId="1E0C5CA2" w14:textId="77777777" w:rsidR="0073485C" w:rsidRPr="00134C0F" w:rsidRDefault="0073485C" w:rsidP="00134C0F"/>
    <w:p w14:paraId="469AEE24" w14:textId="265C9903" w:rsidR="00F445C0" w:rsidRDefault="0073485C" w:rsidP="00114D98">
      <w:pPr>
        <w:pStyle w:val="Heading2"/>
        <w:ind w:left="720" w:hanging="360"/>
      </w:pPr>
      <w:r>
        <w:rPr>
          <w:szCs w:val="24"/>
        </w:rPr>
        <w:t xml:space="preserve">NYSERDA shall deduct the Fixed </w:t>
      </w:r>
      <w:r w:rsidR="008A6A92">
        <w:rPr>
          <w:szCs w:val="24"/>
        </w:rPr>
        <w:t>Tier 4</w:t>
      </w:r>
      <w:r w:rsidR="00D15132">
        <w:rPr>
          <w:szCs w:val="24"/>
        </w:rPr>
        <w:t xml:space="preserve"> REC</w:t>
      </w:r>
      <w:r>
        <w:rPr>
          <w:szCs w:val="24"/>
        </w:rPr>
        <w:t xml:space="preserve"> Carbon Price Adjustment from the Fixed </w:t>
      </w:r>
      <w:r w:rsidR="008A6A92">
        <w:rPr>
          <w:szCs w:val="24"/>
        </w:rPr>
        <w:t>Tier 4</w:t>
      </w:r>
      <w:r w:rsidR="00D15132">
        <w:rPr>
          <w:szCs w:val="24"/>
        </w:rPr>
        <w:t xml:space="preserve"> REC</w:t>
      </w:r>
      <w:r>
        <w:rPr>
          <w:szCs w:val="24"/>
        </w:rPr>
        <w:t xml:space="preserve"> Price in order to determine the Monthly</w:t>
      </w:r>
      <w:r w:rsidR="00643284">
        <w:rPr>
          <w:szCs w:val="24"/>
        </w:rPr>
        <w:t xml:space="preserve"> </w:t>
      </w:r>
      <w:r w:rsidR="008A6A92">
        <w:rPr>
          <w:szCs w:val="24"/>
        </w:rPr>
        <w:t>Tier 4</w:t>
      </w:r>
      <w:r w:rsidR="00D15132">
        <w:rPr>
          <w:szCs w:val="24"/>
        </w:rPr>
        <w:t xml:space="preserve"> REC</w:t>
      </w:r>
      <w:r>
        <w:rPr>
          <w:szCs w:val="24"/>
        </w:rPr>
        <w:t xml:space="preserve"> Price.  However, for any month in which the Fixed </w:t>
      </w:r>
      <w:r w:rsidR="008A6A92">
        <w:rPr>
          <w:szCs w:val="24"/>
        </w:rPr>
        <w:t>Tier 4</w:t>
      </w:r>
      <w:r w:rsidR="00D15132">
        <w:rPr>
          <w:szCs w:val="24"/>
        </w:rPr>
        <w:t xml:space="preserve"> REC</w:t>
      </w:r>
      <w:r>
        <w:rPr>
          <w:szCs w:val="24"/>
        </w:rPr>
        <w:t xml:space="preserve"> Carbon Price Adjustment exceeds the Fixed </w:t>
      </w:r>
      <w:r w:rsidR="008A6A92">
        <w:rPr>
          <w:szCs w:val="24"/>
        </w:rPr>
        <w:t>Tier 4</w:t>
      </w:r>
      <w:r w:rsidR="00D15132">
        <w:rPr>
          <w:szCs w:val="24"/>
        </w:rPr>
        <w:t xml:space="preserve"> REC</w:t>
      </w:r>
      <w:r>
        <w:rPr>
          <w:szCs w:val="24"/>
        </w:rPr>
        <w:t xml:space="preserve"> Price, the Monthly </w:t>
      </w:r>
      <w:r w:rsidR="008A6A92">
        <w:rPr>
          <w:szCs w:val="24"/>
        </w:rPr>
        <w:t>Tier 4</w:t>
      </w:r>
      <w:r w:rsidR="00D15132">
        <w:rPr>
          <w:szCs w:val="24"/>
        </w:rPr>
        <w:t xml:space="preserve"> REC</w:t>
      </w:r>
      <w:r>
        <w:rPr>
          <w:szCs w:val="24"/>
        </w:rPr>
        <w:t xml:space="preserve"> Price shall be zero.</w:t>
      </w:r>
      <w:r w:rsidR="00191596">
        <w:rPr>
          <w:szCs w:val="24"/>
        </w:rPr>
        <w:t>]</w:t>
      </w:r>
    </w:p>
    <w:p w14:paraId="40AEB9A3" w14:textId="77777777" w:rsidR="005A0CDD" w:rsidRDefault="005A0CDD" w:rsidP="003442A4"/>
    <w:p w14:paraId="0A1484E6" w14:textId="09BFC71B" w:rsidR="00F97787" w:rsidRPr="00926409" w:rsidRDefault="00191596" w:rsidP="00AF3E93">
      <w:pPr>
        <w:ind w:firstLine="720"/>
      </w:pPr>
      <w:r>
        <w:rPr>
          <w:u w:val="single"/>
        </w:rPr>
        <w:t>[</w:t>
      </w:r>
      <w:r w:rsidR="00F97787" w:rsidRPr="009C1BCA">
        <w:rPr>
          <w:u w:val="single"/>
        </w:rPr>
        <w:t>Section 4.03</w:t>
      </w:r>
      <w:r w:rsidR="009D2B7C">
        <w:t xml:space="preserve">. </w:t>
      </w:r>
      <w:r w:rsidR="00F97787" w:rsidRPr="009C1BCA">
        <w:rPr>
          <w:u w:val="single"/>
        </w:rPr>
        <w:t xml:space="preserve">Index </w:t>
      </w:r>
      <w:r w:rsidR="008A6A92">
        <w:rPr>
          <w:u w:val="single"/>
        </w:rPr>
        <w:t>Tier 4</w:t>
      </w:r>
      <w:r w:rsidR="00D15132">
        <w:rPr>
          <w:u w:val="single"/>
        </w:rPr>
        <w:t xml:space="preserve"> REC</w:t>
      </w:r>
      <w:r w:rsidR="00F97787" w:rsidRPr="009C1BCA">
        <w:rPr>
          <w:u w:val="single"/>
        </w:rPr>
        <w:t xml:space="preserve"> Price</w:t>
      </w:r>
      <w:r w:rsidR="00926409" w:rsidRPr="00F53963">
        <w:t>.</w:t>
      </w:r>
    </w:p>
    <w:p w14:paraId="503B277F" w14:textId="77777777" w:rsidR="000F426C" w:rsidRPr="009C1BCA" w:rsidRDefault="000F426C" w:rsidP="000F426C"/>
    <w:p w14:paraId="086718F8" w14:textId="207FB28B" w:rsidR="00F97787" w:rsidRPr="00FB5051" w:rsidRDefault="00844ED4" w:rsidP="0059112B">
      <w:pPr>
        <w:pStyle w:val="ListParagraph"/>
        <w:numPr>
          <w:ilvl w:val="0"/>
          <w:numId w:val="16"/>
        </w:numPr>
        <w:rPr>
          <w:rFonts w:ascii="Times New Roman" w:hAnsi="Times New Roman"/>
          <w:sz w:val="24"/>
          <w:szCs w:val="24"/>
        </w:rPr>
      </w:pPr>
      <w:r w:rsidRPr="00FB5051">
        <w:rPr>
          <w:rFonts w:ascii="Times New Roman" w:hAnsi="Times New Roman"/>
          <w:sz w:val="24"/>
          <w:szCs w:val="24"/>
        </w:rPr>
        <w:t xml:space="preserve">For each month, the Index </w:t>
      </w:r>
      <w:r w:rsidR="008A6A92">
        <w:rPr>
          <w:rFonts w:ascii="Times New Roman" w:hAnsi="Times New Roman"/>
          <w:sz w:val="24"/>
          <w:szCs w:val="24"/>
        </w:rPr>
        <w:t>Tier 4</w:t>
      </w:r>
      <w:r w:rsidR="00D15132">
        <w:rPr>
          <w:rFonts w:ascii="Times New Roman" w:hAnsi="Times New Roman"/>
          <w:sz w:val="24"/>
          <w:szCs w:val="24"/>
        </w:rPr>
        <w:t xml:space="preserve"> REC</w:t>
      </w:r>
      <w:r w:rsidRPr="00FB5051">
        <w:rPr>
          <w:rFonts w:ascii="Times New Roman" w:hAnsi="Times New Roman"/>
          <w:sz w:val="24"/>
          <w:szCs w:val="24"/>
        </w:rPr>
        <w:t xml:space="preserve"> Price shall equal the Index </w:t>
      </w:r>
      <w:r w:rsidR="008A6A92">
        <w:rPr>
          <w:rFonts w:ascii="Times New Roman" w:hAnsi="Times New Roman"/>
          <w:sz w:val="24"/>
          <w:szCs w:val="24"/>
        </w:rPr>
        <w:t>Tier 4</w:t>
      </w:r>
      <w:r w:rsidR="00D15132">
        <w:rPr>
          <w:rFonts w:ascii="Times New Roman" w:hAnsi="Times New Roman"/>
          <w:sz w:val="24"/>
          <w:szCs w:val="24"/>
        </w:rPr>
        <w:t xml:space="preserve"> REC</w:t>
      </w:r>
      <w:r w:rsidRPr="00FB5051">
        <w:rPr>
          <w:rFonts w:ascii="Times New Roman" w:hAnsi="Times New Roman"/>
          <w:sz w:val="24"/>
          <w:szCs w:val="24"/>
        </w:rPr>
        <w:t xml:space="preserve"> Strike Price </w:t>
      </w:r>
      <w:r w:rsidR="00FB5051">
        <w:rPr>
          <w:rFonts w:ascii="Times New Roman" w:hAnsi="Times New Roman"/>
          <w:sz w:val="24"/>
          <w:szCs w:val="24"/>
        </w:rPr>
        <w:t>minus</w:t>
      </w:r>
      <w:r w:rsidRPr="00FB5051">
        <w:rPr>
          <w:rFonts w:ascii="Times New Roman" w:hAnsi="Times New Roman"/>
          <w:sz w:val="24"/>
          <w:szCs w:val="24"/>
        </w:rPr>
        <w:t xml:space="preserve"> the </w:t>
      </w:r>
      <w:r w:rsidR="00FB5051" w:rsidRPr="00FB5051">
        <w:rPr>
          <w:rFonts w:ascii="Times New Roman" w:hAnsi="Times New Roman"/>
          <w:sz w:val="24"/>
          <w:szCs w:val="24"/>
        </w:rPr>
        <w:t>Reference Energy Price</w:t>
      </w:r>
      <w:r w:rsidR="00FB5051">
        <w:rPr>
          <w:rFonts w:ascii="Times New Roman" w:hAnsi="Times New Roman"/>
          <w:sz w:val="24"/>
          <w:szCs w:val="24"/>
        </w:rPr>
        <w:t xml:space="preserve"> minus</w:t>
      </w:r>
      <w:r w:rsidR="00FB5051" w:rsidRPr="00FB5051">
        <w:rPr>
          <w:rFonts w:ascii="Times New Roman" w:hAnsi="Times New Roman"/>
          <w:sz w:val="24"/>
          <w:szCs w:val="24"/>
        </w:rPr>
        <w:t xml:space="preserve"> the Reference Capacity Price</w:t>
      </w:r>
      <w:r w:rsidR="00B835E9">
        <w:rPr>
          <w:rFonts w:ascii="Times New Roman" w:hAnsi="Times New Roman"/>
          <w:sz w:val="24"/>
          <w:szCs w:val="24"/>
        </w:rPr>
        <w:t xml:space="preserve">; provided that in no case shall the Index </w:t>
      </w:r>
      <w:r w:rsidR="008A6A92">
        <w:rPr>
          <w:rFonts w:ascii="Times New Roman" w:hAnsi="Times New Roman"/>
          <w:sz w:val="24"/>
          <w:szCs w:val="24"/>
        </w:rPr>
        <w:t>Tier 4</w:t>
      </w:r>
      <w:r w:rsidR="00D15132">
        <w:rPr>
          <w:rFonts w:ascii="Times New Roman" w:hAnsi="Times New Roman"/>
          <w:sz w:val="24"/>
          <w:szCs w:val="24"/>
        </w:rPr>
        <w:t xml:space="preserve"> REC</w:t>
      </w:r>
      <w:r w:rsidR="00B835E9">
        <w:rPr>
          <w:rFonts w:ascii="Times New Roman" w:hAnsi="Times New Roman"/>
          <w:sz w:val="24"/>
          <w:szCs w:val="24"/>
        </w:rPr>
        <w:t xml:space="preserve"> price exceed the Index </w:t>
      </w:r>
      <w:r w:rsidR="008A6A92">
        <w:rPr>
          <w:rFonts w:ascii="Times New Roman" w:hAnsi="Times New Roman"/>
          <w:sz w:val="24"/>
          <w:szCs w:val="24"/>
        </w:rPr>
        <w:t>Tier 4</w:t>
      </w:r>
      <w:r w:rsidR="00D15132">
        <w:rPr>
          <w:rFonts w:ascii="Times New Roman" w:hAnsi="Times New Roman"/>
          <w:sz w:val="24"/>
          <w:szCs w:val="24"/>
        </w:rPr>
        <w:t xml:space="preserve"> REC</w:t>
      </w:r>
      <w:r w:rsidR="00B835E9">
        <w:rPr>
          <w:rFonts w:ascii="Times New Roman" w:hAnsi="Times New Roman"/>
          <w:sz w:val="24"/>
          <w:szCs w:val="24"/>
        </w:rPr>
        <w:t xml:space="preserve"> Strike Price</w:t>
      </w:r>
      <w:r w:rsidR="00FB5051" w:rsidRPr="00FB5051">
        <w:rPr>
          <w:rFonts w:ascii="Times New Roman" w:hAnsi="Times New Roman"/>
          <w:sz w:val="24"/>
          <w:szCs w:val="24"/>
        </w:rPr>
        <w:t>.</w:t>
      </w:r>
    </w:p>
    <w:p w14:paraId="76358FCC" w14:textId="77777777" w:rsidR="00FB5051" w:rsidRPr="00FB5051" w:rsidRDefault="00FB5051" w:rsidP="00FB5051">
      <w:pPr>
        <w:pStyle w:val="ListParagraph"/>
        <w:rPr>
          <w:rFonts w:ascii="Times New Roman" w:hAnsi="Times New Roman"/>
          <w:sz w:val="24"/>
          <w:szCs w:val="24"/>
        </w:rPr>
      </w:pPr>
    </w:p>
    <w:p w14:paraId="5102FEA6" w14:textId="49613562" w:rsidR="005F3A53" w:rsidRDefault="00FB5051" w:rsidP="000E5CEC">
      <w:pPr>
        <w:pStyle w:val="Heading4"/>
        <w:ind w:left="1800" w:hanging="360"/>
      </w:pPr>
      <w:r w:rsidRPr="00743586">
        <w:t xml:space="preserve">The Index </w:t>
      </w:r>
      <w:r w:rsidR="008A6A92">
        <w:t>Tier 4</w:t>
      </w:r>
      <w:r w:rsidR="00D15132">
        <w:t xml:space="preserve"> REC</w:t>
      </w:r>
      <w:r w:rsidRPr="00743586">
        <w:t xml:space="preserve"> Strike Price, for each </w:t>
      </w:r>
      <w:r w:rsidR="002D32A1" w:rsidRPr="00743586">
        <w:t xml:space="preserve">month in the respective </w:t>
      </w:r>
      <w:r w:rsidRPr="00743586">
        <w:t>Contract Year</w:t>
      </w:r>
      <w:r w:rsidR="002D32A1" w:rsidRPr="00743586">
        <w:t>s</w:t>
      </w:r>
      <w:r w:rsidRPr="00743586">
        <w:t xml:space="preserve"> shall be</w:t>
      </w:r>
      <w:r w:rsidR="005F3A53">
        <w:t>:</w:t>
      </w:r>
    </w:p>
    <w:p w14:paraId="3242759E" w14:textId="77777777" w:rsidR="005F3A53" w:rsidRDefault="005F3A53" w:rsidP="005F3A53">
      <w:pPr>
        <w:pStyle w:val="Heading2"/>
        <w:numPr>
          <w:ilvl w:val="0"/>
          <w:numId w:val="0"/>
        </w:numPr>
        <w:spacing w:after="0"/>
        <w:jc w:val="center"/>
      </w:pPr>
      <w:r>
        <w:t>Contract Year 1:  _____</w:t>
      </w:r>
    </w:p>
    <w:p w14:paraId="3AA6FE46" w14:textId="77777777" w:rsidR="005F3A53" w:rsidRDefault="005F3A53" w:rsidP="005F3A53">
      <w:pPr>
        <w:pStyle w:val="Heading2"/>
        <w:numPr>
          <w:ilvl w:val="0"/>
          <w:numId w:val="0"/>
        </w:numPr>
        <w:spacing w:after="0"/>
        <w:jc w:val="center"/>
      </w:pPr>
      <w:r>
        <w:t>Contract Year 2:  _____</w:t>
      </w:r>
    </w:p>
    <w:p w14:paraId="33758F09" w14:textId="77777777" w:rsidR="005F3A53" w:rsidRDefault="005F3A53" w:rsidP="005F3A53">
      <w:pPr>
        <w:pStyle w:val="Heading2"/>
        <w:numPr>
          <w:ilvl w:val="0"/>
          <w:numId w:val="0"/>
        </w:numPr>
        <w:spacing w:after="0"/>
        <w:jc w:val="center"/>
      </w:pPr>
      <w:r>
        <w:t>Contract Year 3:  _____</w:t>
      </w:r>
    </w:p>
    <w:p w14:paraId="3FFD0A4F" w14:textId="77777777" w:rsidR="005F3A53" w:rsidRDefault="005F3A53" w:rsidP="005F3A53">
      <w:pPr>
        <w:pStyle w:val="Heading2"/>
        <w:numPr>
          <w:ilvl w:val="0"/>
          <w:numId w:val="0"/>
        </w:numPr>
        <w:spacing w:after="0"/>
        <w:jc w:val="center"/>
      </w:pPr>
      <w:r>
        <w:t>Contract Year 4:  _____</w:t>
      </w:r>
    </w:p>
    <w:p w14:paraId="698161D2" w14:textId="77777777" w:rsidR="005F3A53" w:rsidRDefault="005F3A53" w:rsidP="005F3A53">
      <w:pPr>
        <w:pStyle w:val="Heading2"/>
        <w:numPr>
          <w:ilvl w:val="0"/>
          <w:numId w:val="0"/>
        </w:numPr>
        <w:spacing w:after="0"/>
        <w:jc w:val="center"/>
      </w:pPr>
      <w:r>
        <w:t>Contract Year 5:  _____</w:t>
      </w:r>
    </w:p>
    <w:p w14:paraId="2392AF6D" w14:textId="77777777" w:rsidR="005F3A53" w:rsidRDefault="005F3A53" w:rsidP="005F3A53">
      <w:pPr>
        <w:pStyle w:val="Heading2"/>
        <w:numPr>
          <w:ilvl w:val="0"/>
          <w:numId w:val="0"/>
        </w:numPr>
        <w:spacing w:after="0"/>
        <w:jc w:val="center"/>
      </w:pPr>
      <w:r>
        <w:t>Contract Year 6:  _____</w:t>
      </w:r>
    </w:p>
    <w:p w14:paraId="4D609EEC" w14:textId="77777777" w:rsidR="005F3A53" w:rsidRDefault="005F3A53" w:rsidP="005F3A53">
      <w:pPr>
        <w:pStyle w:val="Heading2"/>
        <w:numPr>
          <w:ilvl w:val="0"/>
          <w:numId w:val="0"/>
        </w:numPr>
        <w:spacing w:after="0"/>
        <w:jc w:val="center"/>
      </w:pPr>
      <w:r>
        <w:t>Contract Year 7:  _____</w:t>
      </w:r>
    </w:p>
    <w:p w14:paraId="0EBD91AA" w14:textId="77777777" w:rsidR="005F3A53" w:rsidRDefault="005F3A53" w:rsidP="005F3A53">
      <w:pPr>
        <w:pStyle w:val="Heading2"/>
        <w:numPr>
          <w:ilvl w:val="0"/>
          <w:numId w:val="0"/>
        </w:numPr>
        <w:spacing w:after="0"/>
        <w:jc w:val="center"/>
      </w:pPr>
      <w:r>
        <w:t>Contract Year 8:  _____</w:t>
      </w:r>
    </w:p>
    <w:p w14:paraId="1989D6A4" w14:textId="77777777" w:rsidR="005F3A53" w:rsidRDefault="005F3A53" w:rsidP="005F3A53">
      <w:pPr>
        <w:pStyle w:val="Heading2"/>
        <w:numPr>
          <w:ilvl w:val="0"/>
          <w:numId w:val="0"/>
        </w:numPr>
        <w:spacing w:after="0"/>
        <w:jc w:val="center"/>
      </w:pPr>
      <w:r>
        <w:t>Contract Year 9:  _____</w:t>
      </w:r>
    </w:p>
    <w:p w14:paraId="57FC07AD" w14:textId="77777777" w:rsidR="005F3A53" w:rsidRDefault="005F3A53" w:rsidP="005F3A53">
      <w:pPr>
        <w:pStyle w:val="Heading2"/>
        <w:numPr>
          <w:ilvl w:val="0"/>
          <w:numId w:val="0"/>
        </w:numPr>
        <w:spacing w:after="0"/>
        <w:jc w:val="center"/>
      </w:pPr>
      <w:r>
        <w:t>Contract Year 10:  _____</w:t>
      </w:r>
    </w:p>
    <w:p w14:paraId="7ABF573A" w14:textId="77777777" w:rsidR="005F3A53" w:rsidRDefault="005F3A53" w:rsidP="005F3A53">
      <w:pPr>
        <w:pStyle w:val="Heading2"/>
        <w:numPr>
          <w:ilvl w:val="0"/>
          <w:numId w:val="0"/>
        </w:numPr>
        <w:spacing w:after="0"/>
        <w:jc w:val="center"/>
      </w:pPr>
      <w:r>
        <w:lastRenderedPageBreak/>
        <w:t>Contract Year 11:  _____</w:t>
      </w:r>
    </w:p>
    <w:p w14:paraId="1982550B" w14:textId="77777777" w:rsidR="005F3A53" w:rsidRDefault="005F3A53" w:rsidP="005F3A53">
      <w:pPr>
        <w:pStyle w:val="Heading2"/>
        <w:numPr>
          <w:ilvl w:val="0"/>
          <w:numId w:val="0"/>
        </w:numPr>
        <w:spacing w:after="0"/>
        <w:jc w:val="center"/>
      </w:pPr>
      <w:r>
        <w:t>Contract Year 12:  _____</w:t>
      </w:r>
    </w:p>
    <w:p w14:paraId="38053BF9" w14:textId="77777777" w:rsidR="005F3A53" w:rsidRDefault="005F3A53" w:rsidP="005F3A53">
      <w:pPr>
        <w:pStyle w:val="Heading2"/>
        <w:numPr>
          <w:ilvl w:val="0"/>
          <w:numId w:val="0"/>
        </w:numPr>
        <w:spacing w:after="0"/>
        <w:jc w:val="center"/>
      </w:pPr>
      <w:r>
        <w:t>Contract Year 13:  _____</w:t>
      </w:r>
    </w:p>
    <w:p w14:paraId="3BDA830B" w14:textId="77777777" w:rsidR="005F3A53" w:rsidRDefault="005F3A53" w:rsidP="005F3A53">
      <w:pPr>
        <w:pStyle w:val="Heading2"/>
        <w:numPr>
          <w:ilvl w:val="0"/>
          <w:numId w:val="0"/>
        </w:numPr>
        <w:spacing w:after="0"/>
        <w:jc w:val="center"/>
      </w:pPr>
      <w:r>
        <w:t>Contract Year 14:  _____</w:t>
      </w:r>
    </w:p>
    <w:p w14:paraId="48E210B1" w14:textId="77777777" w:rsidR="005F3A53" w:rsidRDefault="005F3A53" w:rsidP="005F3A53">
      <w:pPr>
        <w:pStyle w:val="Heading2"/>
        <w:numPr>
          <w:ilvl w:val="0"/>
          <w:numId w:val="0"/>
        </w:numPr>
        <w:spacing w:after="0"/>
        <w:jc w:val="center"/>
      </w:pPr>
      <w:r>
        <w:t>Contract Year 15:  _____</w:t>
      </w:r>
    </w:p>
    <w:p w14:paraId="23A72C05" w14:textId="77777777" w:rsidR="005F3A53" w:rsidRDefault="005F3A53" w:rsidP="005F3A53">
      <w:pPr>
        <w:pStyle w:val="Heading2"/>
        <w:numPr>
          <w:ilvl w:val="0"/>
          <w:numId w:val="0"/>
        </w:numPr>
        <w:spacing w:after="0"/>
        <w:jc w:val="center"/>
      </w:pPr>
      <w:r>
        <w:t>Contract Year 16:  _____</w:t>
      </w:r>
    </w:p>
    <w:p w14:paraId="5F508DDC" w14:textId="77777777" w:rsidR="005F3A53" w:rsidRDefault="005F3A53" w:rsidP="005F3A53">
      <w:pPr>
        <w:pStyle w:val="Heading2"/>
        <w:numPr>
          <w:ilvl w:val="0"/>
          <w:numId w:val="0"/>
        </w:numPr>
        <w:spacing w:after="0"/>
        <w:jc w:val="center"/>
      </w:pPr>
      <w:r>
        <w:t>Contract Year 17:  _____</w:t>
      </w:r>
    </w:p>
    <w:p w14:paraId="305F2D27" w14:textId="77777777" w:rsidR="005F3A53" w:rsidRDefault="005F3A53" w:rsidP="005F3A53">
      <w:pPr>
        <w:pStyle w:val="Heading2"/>
        <w:numPr>
          <w:ilvl w:val="0"/>
          <w:numId w:val="0"/>
        </w:numPr>
        <w:spacing w:after="0"/>
        <w:jc w:val="center"/>
      </w:pPr>
      <w:r>
        <w:t>Contract Year 18:  _____</w:t>
      </w:r>
    </w:p>
    <w:p w14:paraId="4E541127" w14:textId="77777777" w:rsidR="005F3A53" w:rsidRDefault="005F3A53" w:rsidP="005F3A53">
      <w:pPr>
        <w:pStyle w:val="Heading2"/>
        <w:numPr>
          <w:ilvl w:val="0"/>
          <w:numId w:val="0"/>
        </w:numPr>
        <w:spacing w:after="0"/>
        <w:jc w:val="center"/>
      </w:pPr>
      <w:r>
        <w:t>Contract Year 19:  _____</w:t>
      </w:r>
    </w:p>
    <w:p w14:paraId="0A22D2CC" w14:textId="77777777" w:rsidR="005F3A53" w:rsidRDefault="005F3A53" w:rsidP="005F3A53">
      <w:pPr>
        <w:pStyle w:val="Heading2"/>
        <w:numPr>
          <w:ilvl w:val="0"/>
          <w:numId w:val="0"/>
        </w:numPr>
        <w:spacing w:after="0"/>
        <w:jc w:val="center"/>
      </w:pPr>
      <w:r>
        <w:t>Contract Year 20:  _____</w:t>
      </w:r>
    </w:p>
    <w:p w14:paraId="74FD967A" w14:textId="77777777" w:rsidR="005F3A53" w:rsidRDefault="005F3A53" w:rsidP="005F3A53">
      <w:pPr>
        <w:pStyle w:val="Heading2"/>
        <w:numPr>
          <w:ilvl w:val="0"/>
          <w:numId w:val="0"/>
        </w:numPr>
        <w:spacing w:after="0"/>
        <w:jc w:val="center"/>
      </w:pPr>
      <w:r>
        <w:t>Contract Year 21:  _____</w:t>
      </w:r>
    </w:p>
    <w:p w14:paraId="3F82B344" w14:textId="77777777" w:rsidR="005F3A53" w:rsidRDefault="005F3A53" w:rsidP="005F3A53">
      <w:pPr>
        <w:pStyle w:val="Heading2"/>
        <w:numPr>
          <w:ilvl w:val="0"/>
          <w:numId w:val="0"/>
        </w:numPr>
        <w:spacing w:after="0"/>
        <w:jc w:val="center"/>
      </w:pPr>
      <w:r>
        <w:t>Contract Year 22:  _____</w:t>
      </w:r>
    </w:p>
    <w:p w14:paraId="142415BE" w14:textId="77777777" w:rsidR="005F3A53" w:rsidRDefault="005F3A53" w:rsidP="005F3A53">
      <w:pPr>
        <w:pStyle w:val="Heading2"/>
        <w:numPr>
          <w:ilvl w:val="0"/>
          <w:numId w:val="0"/>
        </w:numPr>
        <w:spacing w:after="0"/>
        <w:jc w:val="center"/>
      </w:pPr>
      <w:r>
        <w:t>Contract Year 23:  _____</w:t>
      </w:r>
    </w:p>
    <w:p w14:paraId="4762CBED" w14:textId="77777777" w:rsidR="005F3A53" w:rsidRDefault="005F3A53" w:rsidP="005F3A53">
      <w:pPr>
        <w:pStyle w:val="Heading2"/>
        <w:numPr>
          <w:ilvl w:val="0"/>
          <w:numId w:val="0"/>
        </w:numPr>
        <w:spacing w:after="0"/>
        <w:jc w:val="center"/>
      </w:pPr>
      <w:r>
        <w:t>Contract Year 24:  _____</w:t>
      </w:r>
    </w:p>
    <w:p w14:paraId="20C14A0C" w14:textId="1AD8B6AC" w:rsidR="005F3A53" w:rsidRPr="00743586" w:rsidRDefault="005F3A53" w:rsidP="005F3A53">
      <w:pPr>
        <w:pStyle w:val="Heading2"/>
        <w:numPr>
          <w:ilvl w:val="0"/>
          <w:numId w:val="0"/>
        </w:numPr>
        <w:spacing w:after="0"/>
        <w:jc w:val="center"/>
      </w:pPr>
      <w:r>
        <w:t>Contract Year 25:  _____</w:t>
      </w:r>
    </w:p>
    <w:p w14:paraId="239A37B8" w14:textId="77777777" w:rsidR="00FB5051" w:rsidRDefault="00FB5051" w:rsidP="00FB5051">
      <w:pPr>
        <w:pStyle w:val="ListParagraph"/>
        <w:ind w:left="1440"/>
        <w:rPr>
          <w:rFonts w:ascii="Times New Roman" w:hAnsi="Times New Roman"/>
          <w:sz w:val="24"/>
          <w:szCs w:val="24"/>
        </w:rPr>
      </w:pPr>
      <w:r>
        <w:rPr>
          <w:rFonts w:ascii="Times New Roman" w:hAnsi="Times New Roman"/>
          <w:sz w:val="24"/>
          <w:szCs w:val="24"/>
        </w:rPr>
        <w:t xml:space="preserve"> </w:t>
      </w:r>
    </w:p>
    <w:p w14:paraId="6E584583" w14:textId="2BC73D7C" w:rsidR="000B1261" w:rsidRPr="00743586" w:rsidRDefault="00114D98" w:rsidP="00743586">
      <w:pPr>
        <w:ind w:left="1800" w:hanging="360"/>
      </w:pPr>
      <w:r>
        <w:t xml:space="preserve">(ii) </w:t>
      </w:r>
      <w:r w:rsidR="0089116F" w:rsidRPr="00743586">
        <w:t xml:space="preserve">Using data published by NYISO for its day-ahead energy market, </w:t>
      </w:r>
      <w:r w:rsidR="00220A8F" w:rsidRPr="00743586">
        <w:t xml:space="preserve">NYSERDA shall calculate the </w:t>
      </w:r>
      <w:r w:rsidR="00FB5051" w:rsidRPr="00743586">
        <w:t xml:space="preserve">Reference Energy Price </w:t>
      </w:r>
      <w:r w:rsidR="00220A8F" w:rsidRPr="00743586">
        <w:t>for each month by</w:t>
      </w:r>
      <w:r w:rsidR="000B1261" w:rsidRPr="00743586">
        <w:t>:</w:t>
      </w:r>
    </w:p>
    <w:p w14:paraId="4B6FB138" w14:textId="77777777" w:rsidR="000B1261" w:rsidRDefault="000B1261" w:rsidP="00834D85">
      <w:pPr>
        <w:pStyle w:val="ListParagraph"/>
        <w:ind w:left="1440"/>
        <w:rPr>
          <w:rFonts w:ascii="Times New Roman" w:hAnsi="Times New Roman"/>
          <w:sz w:val="24"/>
          <w:szCs w:val="24"/>
        </w:rPr>
      </w:pPr>
    </w:p>
    <w:p w14:paraId="16EE8A49" w14:textId="7D9A7AAB" w:rsidR="000B1261" w:rsidRDefault="0089116F" w:rsidP="00114D98">
      <w:pPr>
        <w:pStyle w:val="ListParagraph"/>
        <w:ind w:left="2520" w:hanging="360"/>
        <w:rPr>
          <w:rFonts w:ascii="Times New Roman" w:hAnsi="Times New Roman"/>
          <w:sz w:val="24"/>
          <w:szCs w:val="24"/>
        </w:rPr>
      </w:pPr>
      <w:r>
        <w:rPr>
          <w:rFonts w:ascii="Times New Roman" w:hAnsi="Times New Roman"/>
          <w:sz w:val="24"/>
          <w:szCs w:val="24"/>
        </w:rPr>
        <w:t>(</w:t>
      </w:r>
      <w:r w:rsidR="00114D98">
        <w:rPr>
          <w:rFonts w:ascii="Times New Roman" w:hAnsi="Times New Roman"/>
          <w:sz w:val="24"/>
          <w:szCs w:val="24"/>
        </w:rPr>
        <w:t>A</w:t>
      </w:r>
      <w:r>
        <w:rPr>
          <w:rFonts w:ascii="Times New Roman" w:hAnsi="Times New Roman"/>
          <w:sz w:val="24"/>
          <w:szCs w:val="24"/>
        </w:rPr>
        <w:t xml:space="preserve">) </w:t>
      </w:r>
      <w:r w:rsidR="00696015" w:rsidRPr="00696015">
        <w:rPr>
          <w:rFonts w:ascii="Times New Roman" w:hAnsi="Times New Roman"/>
          <w:sz w:val="24"/>
          <w:szCs w:val="24"/>
        </w:rPr>
        <w:t>identify</w:t>
      </w:r>
      <w:r w:rsidR="00A41637">
        <w:rPr>
          <w:rFonts w:ascii="Times New Roman" w:hAnsi="Times New Roman"/>
          <w:sz w:val="24"/>
          <w:szCs w:val="24"/>
        </w:rPr>
        <w:t>ing</w:t>
      </w:r>
      <w:r w:rsidR="00696015" w:rsidRPr="00696015">
        <w:rPr>
          <w:rFonts w:ascii="Times New Roman" w:hAnsi="Times New Roman"/>
          <w:sz w:val="24"/>
          <w:szCs w:val="24"/>
        </w:rPr>
        <w:t xml:space="preserve"> the location-based marginal price (“LBMP”) for each hour of the month in Zone</w:t>
      </w:r>
      <w:r w:rsidR="00BF018E">
        <w:rPr>
          <w:rFonts w:ascii="Times New Roman" w:hAnsi="Times New Roman"/>
          <w:sz w:val="24"/>
          <w:szCs w:val="24"/>
        </w:rPr>
        <w:t xml:space="preserve"> J</w:t>
      </w:r>
      <w:r w:rsidR="00696015" w:rsidRPr="00696015">
        <w:rPr>
          <w:rFonts w:ascii="Times New Roman" w:hAnsi="Times New Roman"/>
          <w:sz w:val="24"/>
          <w:szCs w:val="24"/>
        </w:rPr>
        <w:t>; and</w:t>
      </w:r>
    </w:p>
    <w:p w14:paraId="583BDD4C" w14:textId="77777777" w:rsidR="000B1261" w:rsidRDefault="000B1261" w:rsidP="00834D85">
      <w:pPr>
        <w:pStyle w:val="ListParagraph"/>
        <w:ind w:left="2160"/>
        <w:rPr>
          <w:rFonts w:ascii="Times New Roman" w:hAnsi="Times New Roman"/>
          <w:sz w:val="24"/>
          <w:szCs w:val="24"/>
        </w:rPr>
      </w:pPr>
    </w:p>
    <w:p w14:paraId="68E9C0A4" w14:textId="119D1856" w:rsidR="000B1261" w:rsidRDefault="0089116F" w:rsidP="00114D98">
      <w:pPr>
        <w:pStyle w:val="ListParagraph"/>
        <w:ind w:left="2520" w:hanging="360"/>
        <w:rPr>
          <w:rFonts w:ascii="Times New Roman" w:hAnsi="Times New Roman"/>
          <w:sz w:val="24"/>
          <w:szCs w:val="24"/>
        </w:rPr>
      </w:pPr>
      <w:r>
        <w:rPr>
          <w:rFonts w:ascii="Times New Roman" w:hAnsi="Times New Roman"/>
          <w:sz w:val="24"/>
          <w:szCs w:val="24"/>
        </w:rPr>
        <w:t>(</w:t>
      </w:r>
      <w:r w:rsidR="00114D98">
        <w:rPr>
          <w:rFonts w:ascii="Times New Roman" w:hAnsi="Times New Roman"/>
          <w:sz w:val="24"/>
          <w:szCs w:val="24"/>
        </w:rPr>
        <w:t>B</w:t>
      </w:r>
      <w:r>
        <w:rPr>
          <w:rFonts w:ascii="Times New Roman" w:hAnsi="Times New Roman"/>
          <w:sz w:val="24"/>
          <w:szCs w:val="24"/>
        </w:rPr>
        <w:t xml:space="preserve">) </w:t>
      </w:r>
      <w:r w:rsidR="00696015" w:rsidRPr="0090395F">
        <w:rPr>
          <w:rFonts w:ascii="Times New Roman" w:hAnsi="Times New Roman"/>
          <w:sz w:val="24"/>
          <w:szCs w:val="24"/>
        </w:rPr>
        <w:t>tak</w:t>
      </w:r>
      <w:r w:rsidR="00A41637">
        <w:rPr>
          <w:rFonts w:ascii="Times New Roman" w:hAnsi="Times New Roman"/>
          <w:sz w:val="24"/>
          <w:szCs w:val="24"/>
        </w:rPr>
        <w:t>ing</w:t>
      </w:r>
      <w:r w:rsidR="00696015" w:rsidRPr="0090395F">
        <w:rPr>
          <w:rFonts w:ascii="Times New Roman" w:hAnsi="Times New Roman"/>
          <w:sz w:val="24"/>
          <w:szCs w:val="24"/>
        </w:rPr>
        <w:t xml:space="preserve"> the simple (not load-weighted) average of </w:t>
      </w:r>
      <w:r w:rsidR="00696015">
        <w:rPr>
          <w:rFonts w:ascii="Times New Roman" w:hAnsi="Times New Roman"/>
          <w:sz w:val="24"/>
          <w:szCs w:val="24"/>
        </w:rPr>
        <w:t>each such hourly LBMP</w:t>
      </w:r>
      <w:r w:rsidR="00696015" w:rsidRPr="0090395F">
        <w:rPr>
          <w:rFonts w:ascii="Times New Roman" w:hAnsi="Times New Roman"/>
          <w:sz w:val="24"/>
          <w:szCs w:val="24"/>
        </w:rPr>
        <w:t xml:space="preserve"> to determine the Reference Energy Price</w:t>
      </w:r>
      <w:r w:rsidR="00696015">
        <w:rPr>
          <w:rFonts w:ascii="Times New Roman" w:hAnsi="Times New Roman"/>
          <w:sz w:val="24"/>
          <w:szCs w:val="24"/>
        </w:rPr>
        <w:t xml:space="preserve">.  </w:t>
      </w:r>
    </w:p>
    <w:p w14:paraId="6A9030A3" w14:textId="77777777" w:rsidR="00A24F04" w:rsidRDefault="00A24F04" w:rsidP="00834D85">
      <w:pPr>
        <w:pStyle w:val="ListParagraph"/>
        <w:ind w:left="2160"/>
        <w:rPr>
          <w:rFonts w:ascii="Times New Roman" w:hAnsi="Times New Roman"/>
          <w:sz w:val="24"/>
          <w:szCs w:val="24"/>
        </w:rPr>
      </w:pPr>
    </w:p>
    <w:p w14:paraId="38A6CDFC" w14:textId="5C32765C" w:rsidR="00A24F04" w:rsidRPr="00743586" w:rsidRDefault="00114D98" w:rsidP="00743586">
      <w:pPr>
        <w:ind w:left="1800" w:hanging="360"/>
      </w:pPr>
      <w:r>
        <w:t xml:space="preserve">(iii) </w:t>
      </w:r>
      <w:r w:rsidR="00696015" w:rsidRPr="00743586">
        <w:t>The Reference Capacity Price for each month shall be calculated by NYSERDA using data published by NYISO for its monthly spot market unforced capacity (“UCAP”) prices. NYSERDA shall:</w:t>
      </w:r>
    </w:p>
    <w:p w14:paraId="7238FE2E" w14:textId="77777777" w:rsidR="00A24F04" w:rsidRDefault="00A24F04" w:rsidP="00834D85">
      <w:pPr>
        <w:pStyle w:val="ListParagraph"/>
        <w:ind w:left="1440"/>
        <w:rPr>
          <w:rFonts w:ascii="Times New Roman" w:hAnsi="Times New Roman"/>
          <w:sz w:val="24"/>
          <w:szCs w:val="24"/>
        </w:rPr>
      </w:pPr>
    </w:p>
    <w:p w14:paraId="2A339CFF" w14:textId="25EDFDF0" w:rsidR="00CC6FDE" w:rsidRDefault="00A24F04" w:rsidP="00114D98">
      <w:pPr>
        <w:pStyle w:val="Heading4"/>
        <w:numPr>
          <w:ilvl w:val="0"/>
          <w:numId w:val="0"/>
        </w:numPr>
        <w:ind w:left="2520" w:hanging="360"/>
      </w:pPr>
      <w:r>
        <w:t>(</w:t>
      </w:r>
      <w:r w:rsidR="00114D98">
        <w:t>A</w:t>
      </w:r>
      <w:r>
        <w:t xml:space="preserve">) </w:t>
      </w:r>
      <w:r w:rsidR="00696015" w:rsidRPr="004A19D8">
        <w:rPr>
          <w:szCs w:val="24"/>
        </w:rPr>
        <w:t xml:space="preserve">identify the UCAP price (in dollars per kW-month) for such month in </w:t>
      </w:r>
      <w:r w:rsidR="00696015">
        <w:t>Zone</w:t>
      </w:r>
      <w:r w:rsidR="00BF018E">
        <w:t xml:space="preserve"> J</w:t>
      </w:r>
      <w:r w:rsidR="00696015">
        <w:t xml:space="preserve"> (“Reference UCAP Price”);</w:t>
      </w:r>
    </w:p>
    <w:p w14:paraId="191AB1EA" w14:textId="2A727B5D" w:rsidR="00995CAB" w:rsidRDefault="00CC6FDE" w:rsidP="00114D98">
      <w:pPr>
        <w:pStyle w:val="Heading4"/>
        <w:numPr>
          <w:ilvl w:val="0"/>
          <w:numId w:val="0"/>
        </w:numPr>
        <w:ind w:left="2520" w:hanging="360"/>
      </w:pPr>
      <w:r>
        <w:t>(</w:t>
      </w:r>
      <w:r w:rsidR="00114D98">
        <w:t>B</w:t>
      </w:r>
      <w:r>
        <w:t>)</w:t>
      </w:r>
      <w:r w:rsidR="00995CAB">
        <w:t xml:space="preserve"> </w:t>
      </w:r>
      <w:r w:rsidR="002E2DF0">
        <w:t xml:space="preserve">[For a Selected Project located in Zone J, </w:t>
      </w:r>
      <w:r w:rsidR="00995CAB">
        <w:t>tak</w:t>
      </w:r>
      <w:r w:rsidR="00BF018E">
        <w:t>e</w:t>
      </w:r>
      <w:r w:rsidR="00995CAB">
        <w:t xml:space="preserve"> the product of (</w:t>
      </w:r>
      <w:r w:rsidR="00114D98">
        <w:t>1</w:t>
      </w:r>
      <w:r w:rsidR="00995CAB">
        <w:t>) the Reference UCAP Price ($/kW-month), (</w:t>
      </w:r>
      <w:r w:rsidR="00114D98">
        <w:t>2</w:t>
      </w:r>
      <w:r w:rsidR="00995CAB">
        <w:t>) the UCAP Production Factor submitted by Seller in its Proposal</w:t>
      </w:r>
      <w:r w:rsidR="005064A0">
        <w:t xml:space="preserve"> for the Winter Capability Period </w:t>
      </w:r>
      <w:r w:rsidR="000E7C4B">
        <w:t>(</w:t>
      </w:r>
      <w:r w:rsidR="00696015">
        <w:t>__</w:t>
      </w:r>
      <w:r w:rsidR="000E7C4B">
        <w:t xml:space="preserve">%) </w:t>
      </w:r>
      <w:r w:rsidR="005064A0">
        <w:t>or Summer Capability Period</w:t>
      </w:r>
      <w:r w:rsidR="000E7C4B">
        <w:t xml:space="preserve"> (</w:t>
      </w:r>
      <w:r w:rsidR="00696015">
        <w:t>__</w:t>
      </w:r>
      <w:r w:rsidR="000E7C4B">
        <w:t>%)</w:t>
      </w:r>
      <w:r w:rsidR="005064A0">
        <w:t>, as applicable</w:t>
      </w:r>
      <w:r w:rsidR="00995CAB">
        <w:t>, (</w:t>
      </w:r>
      <w:r w:rsidR="00114D98">
        <w:t>3</w:t>
      </w:r>
      <w:r w:rsidR="00995CAB">
        <w:t xml:space="preserve">) the </w:t>
      </w:r>
      <w:r w:rsidR="000C2A36">
        <w:t xml:space="preserve">sum of installed capacities for all resources in the </w:t>
      </w:r>
      <w:r w:rsidR="002E2DF0">
        <w:t>Selected Project</w:t>
      </w:r>
      <w:r w:rsidR="00217EEB">
        <w:t xml:space="preserve"> </w:t>
      </w:r>
      <w:r w:rsidR="000C2A36">
        <w:t>(IC)</w:t>
      </w:r>
      <w:r w:rsidR="00995CAB">
        <w:t xml:space="preserve"> (</w:t>
      </w:r>
      <w:r w:rsidR="000C2A36">
        <w:t xml:space="preserve">in </w:t>
      </w:r>
      <w:r w:rsidR="00995CAB">
        <w:t xml:space="preserve">MW), </w:t>
      </w:r>
      <w:r w:rsidR="002E2DF0">
        <w:t xml:space="preserve">and </w:t>
      </w:r>
      <w:r w:rsidR="00995CAB">
        <w:t>(</w:t>
      </w:r>
      <w:r w:rsidR="00114D98">
        <w:t>4</w:t>
      </w:r>
      <w:r w:rsidR="00995CAB">
        <w:t>) a conversion factor of 1,000 kW/MW</w:t>
      </w:r>
      <w:r w:rsidR="002E2DF0">
        <w:t>][For a Selected Project located outside Zone J, take the product of (1) the Reference UCAP Price ($/kW-month), (2) Seller’s as-bid estimate of unforced delivery rights available to the Selected Project (which shall be ___), (3) one minus the Loss Factor, (4) one minus the Unavailability Factor, and (5) a conversion factor of 1,000 kW/MW]; and</w:t>
      </w:r>
    </w:p>
    <w:p w14:paraId="3DD4F5B3" w14:textId="5917F082" w:rsidR="00696015" w:rsidRDefault="00995CAB" w:rsidP="00114D98">
      <w:pPr>
        <w:pStyle w:val="Heading4"/>
        <w:numPr>
          <w:ilvl w:val="0"/>
          <w:numId w:val="0"/>
        </w:numPr>
        <w:ind w:left="2520" w:hanging="360"/>
      </w:pPr>
      <w:r>
        <w:t>(</w:t>
      </w:r>
      <w:r w:rsidR="00114D98">
        <w:t>C)</w:t>
      </w:r>
      <w:r>
        <w:t xml:space="preserve"> divid</w:t>
      </w:r>
      <w:r w:rsidR="00BF018E">
        <w:t>e</w:t>
      </w:r>
      <w:r>
        <w:t xml:space="preserve"> the total amount of dollars calculated in (</w:t>
      </w:r>
      <w:r w:rsidR="00F32934">
        <w:t>B</w:t>
      </w:r>
      <w:r>
        <w:t xml:space="preserve">) by the total amount of </w:t>
      </w:r>
      <w:r w:rsidR="00D15132">
        <w:t>Tier 4 RECs</w:t>
      </w:r>
      <w:r w:rsidR="00476585">
        <w:t xml:space="preserve"> produced from the </w:t>
      </w:r>
      <w:r w:rsidR="002E2DF0">
        <w:t xml:space="preserve">Selected Project </w:t>
      </w:r>
      <w:r w:rsidR="00476585">
        <w:t xml:space="preserve">for that month </w:t>
      </w:r>
      <w:r w:rsidR="00476585">
        <w:lastRenderedPageBreak/>
        <w:t xml:space="preserve">(including any </w:t>
      </w:r>
      <w:r w:rsidR="00D15132">
        <w:t>Tier 4 RECs</w:t>
      </w:r>
      <w:r w:rsidR="00476585">
        <w:t xml:space="preserve"> produced in excess of the Annual </w:t>
      </w:r>
      <w:r w:rsidR="008A6A92">
        <w:t>Tier 4</w:t>
      </w:r>
      <w:r w:rsidR="00D15132">
        <w:t xml:space="preserve"> REC</w:t>
      </w:r>
      <w:r w:rsidR="00476585">
        <w:t xml:space="preserve"> Cap</w:t>
      </w:r>
      <w:r w:rsidR="00244E74">
        <w:t xml:space="preserve"> or not otherwise committed for sale to NYSERDA under this Agreement</w:t>
      </w:r>
      <w:r w:rsidR="00476585">
        <w:t>)</w:t>
      </w:r>
      <w:r w:rsidR="005B3CF2">
        <w:t xml:space="preserve"> to determine the Reference Capacity Price</w:t>
      </w:r>
      <w:r w:rsidR="00696015">
        <w:t>; and</w:t>
      </w:r>
    </w:p>
    <w:p w14:paraId="02A93FE3" w14:textId="4DAF8D07" w:rsidR="00F85BE4" w:rsidRPr="00F85BE4" w:rsidRDefault="00696015" w:rsidP="00F85BE4">
      <w:pPr>
        <w:pStyle w:val="Heading4"/>
        <w:numPr>
          <w:ilvl w:val="0"/>
          <w:numId w:val="0"/>
        </w:numPr>
        <w:ind w:left="2520" w:hanging="360"/>
      </w:pPr>
      <w:r>
        <w:t>(</w:t>
      </w:r>
      <w:r w:rsidR="00114D98">
        <w:t>D</w:t>
      </w:r>
      <w:r>
        <w:t xml:space="preserve">) </w:t>
      </w:r>
      <w:r w:rsidR="005C2D6D">
        <w:t>[</w:t>
      </w:r>
      <w:r w:rsidR="00F85BE4">
        <w:t>For any Selected Project located in Zone J, i</w:t>
      </w:r>
      <w:r>
        <w:t xml:space="preserve">n any month in which </w:t>
      </w:r>
      <w:r w:rsidR="00643284">
        <w:t xml:space="preserve">NYISO subjects </w:t>
      </w:r>
      <w:r>
        <w:t>Zone</w:t>
      </w:r>
      <w:r w:rsidR="00A83F19">
        <w:t xml:space="preserve"> J</w:t>
      </w:r>
      <w:r>
        <w:t xml:space="preserve"> to buyer-side mitigation </w:t>
      </w:r>
      <w:r w:rsidR="00643284">
        <w:t xml:space="preserve">in a manner that has the effect of excluding one or more </w:t>
      </w:r>
      <w:r w:rsidR="00A83F19">
        <w:t>renewable energy</w:t>
      </w:r>
      <w:r w:rsidR="00643284">
        <w:t xml:space="preserve"> generators from participating at their full capacity in the NYISO Capacity Market</w:t>
      </w:r>
      <w:r>
        <w:t xml:space="preserve">, the Reference Capacity Price shall be multiplied by a Mitigation Factor.  The Mitigation Factor shall be calculated as the percentage of UCAP offered </w:t>
      </w:r>
      <w:r w:rsidR="00A41637">
        <w:t>in Zone</w:t>
      </w:r>
      <w:r w:rsidR="00A83F19">
        <w:t xml:space="preserve"> J </w:t>
      </w:r>
      <w:r w:rsidR="00A41637">
        <w:t xml:space="preserve">and Applicable Class Year </w:t>
      </w:r>
      <w:r>
        <w:t xml:space="preserve">by </w:t>
      </w:r>
      <w:r w:rsidRPr="00696015">
        <w:t>Qualified Renewable Exemption Applicant</w:t>
      </w:r>
      <w:r>
        <w:t>s</w:t>
      </w:r>
      <w:r w:rsidR="00A41637">
        <w:t>, as defined in the NYISO Services Tariff Att. H,</w:t>
      </w:r>
      <w:r>
        <w:t xml:space="preserve"> that ha</w:t>
      </w:r>
      <w:r w:rsidR="00643284">
        <w:t>s</w:t>
      </w:r>
      <w:r>
        <w:t xml:space="preserve"> been determined to be exempt from the Offer Floor requirement imposed by the NYISO </w:t>
      </w:r>
      <w:r w:rsidRPr="007A0F60">
        <w:t>Services Tariff Att. H, Section 23.4.5</w:t>
      </w:r>
      <w:r w:rsidR="00643284">
        <w:t>.</w:t>
      </w:r>
      <w:r w:rsidR="005C2D6D">
        <w:t>]</w:t>
      </w:r>
      <w:r w:rsidR="00643284">
        <w:t xml:space="preserve"> </w:t>
      </w:r>
      <w:r w:rsidR="00F85BE4">
        <w:t xml:space="preserve">[For any Selected Project located outside Zone J </w:t>
      </w:r>
      <w:r w:rsidR="00217EEB">
        <w:t xml:space="preserve">and </w:t>
      </w:r>
      <w:r w:rsidR="00F85BE4">
        <w:t xml:space="preserve">interconnected to Zone J through a controllable transmission facility, </w:t>
      </w:r>
      <w:r w:rsidR="00217EEB">
        <w:t xml:space="preserve">the </w:t>
      </w:r>
      <w:r w:rsidR="00F85BE4">
        <w:t xml:space="preserve">Mitigation Factor </w:t>
      </w:r>
      <w:r w:rsidR="005F19BB">
        <w:t>may</w:t>
      </w:r>
      <w:r w:rsidR="00F85BE4">
        <w:t xml:space="preserve"> be determined in proportion to whether the Associated New Transmission Facility is mitigated, partially mitigated or exempted from mitigation]. </w:t>
      </w:r>
    </w:p>
    <w:p w14:paraId="0D364815" w14:textId="5D9653FF" w:rsidR="00682745" w:rsidRDefault="00682745" w:rsidP="00337DA5">
      <w:pPr>
        <w:pStyle w:val="Default"/>
        <w:ind w:left="720" w:hanging="360"/>
      </w:pPr>
      <w:r>
        <w:t>(b)</w:t>
      </w:r>
      <w:r>
        <w:tab/>
        <w:t xml:space="preserve">The following formulae depict the calculation of the </w:t>
      </w:r>
      <w:r w:rsidRPr="0006112F">
        <w:t xml:space="preserve">Monthly </w:t>
      </w:r>
      <w:r w:rsidR="008A6A92">
        <w:t>Tier 4</w:t>
      </w:r>
      <w:r w:rsidR="00D15132">
        <w:t xml:space="preserve"> REC</w:t>
      </w:r>
      <w:r w:rsidRPr="0006112F">
        <w:t xml:space="preserve"> Price</w:t>
      </w:r>
      <w:r>
        <w:t xml:space="preserve"> based on the Index </w:t>
      </w:r>
      <w:r w:rsidR="008A6A92">
        <w:t>Tier 4</w:t>
      </w:r>
      <w:r w:rsidR="00D15132">
        <w:t xml:space="preserve"> REC</w:t>
      </w:r>
      <w:r>
        <w:t xml:space="preserve"> Price</w:t>
      </w:r>
      <w:r w:rsidRPr="0006112F">
        <w:t xml:space="preserve"> </w:t>
      </w:r>
      <w:r>
        <w:t>in accordance with Section 4.03(a)</w:t>
      </w:r>
      <w:r w:rsidRPr="0006112F">
        <w:t xml:space="preserve">. </w:t>
      </w:r>
    </w:p>
    <w:p w14:paraId="76780D64" w14:textId="77777777" w:rsidR="00682745" w:rsidRPr="0006112F" w:rsidRDefault="00682745" w:rsidP="00682745">
      <w:pPr>
        <w:pStyle w:val="Default"/>
      </w:pPr>
    </w:p>
    <w:p w14:paraId="76A6A545" w14:textId="3AB45A16" w:rsidR="00682745" w:rsidRPr="0006112F" w:rsidRDefault="00682745" w:rsidP="00682745">
      <w:pPr>
        <w:pStyle w:val="Default"/>
        <w:jc w:val="center"/>
        <w:rPr>
          <w:color w:val="001E5E"/>
        </w:rPr>
      </w:pPr>
      <w:r w:rsidRPr="0006112F">
        <w:t xml:space="preserve">Monthly </w:t>
      </w:r>
      <w:r w:rsidR="008A6A92">
        <w:t>Tier 4</w:t>
      </w:r>
      <w:r w:rsidR="00D15132">
        <w:t xml:space="preserve"> REC</w:t>
      </w:r>
      <w:r w:rsidRPr="0006112F">
        <w:t xml:space="preserve"> Price = </w:t>
      </w:r>
      <w:r w:rsidR="00F32934">
        <w:rPr>
          <w:i/>
          <w:iCs/>
        </w:rPr>
        <w:t>T4</w:t>
      </w:r>
      <w:r w:rsidRPr="0006112F">
        <w:rPr>
          <w:i/>
          <w:iCs/>
        </w:rPr>
        <w:t>SP</w:t>
      </w:r>
      <w:r w:rsidRPr="0006112F">
        <w:rPr>
          <w:i/>
          <w:iCs/>
          <w:position w:val="8"/>
          <w:vertAlign w:val="superscript"/>
        </w:rPr>
        <w:t>Index</w:t>
      </w:r>
      <w:r w:rsidRPr="0006112F">
        <w:t xml:space="preserve"> – REP – RCP</w:t>
      </w:r>
      <w:r w:rsidR="00A41637">
        <w:t xml:space="preserve"> x MF</w:t>
      </w:r>
    </w:p>
    <w:p w14:paraId="721F304A" w14:textId="77777777" w:rsidR="00682745" w:rsidRDefault="00682745" w:rsidP="00682745">
      <w:pPr>
        <w:pStyle w:val="Default"/>
      </w:pPr>
    </w:p>
    <w:p w14:paraId="318C7A33" w14:textId="77777777" w:rsidR="00682745" w:rsidRDefault="00682745" w:rsidP="00682745">
      <w:pPr>
        <w:pStyle w:val="Default"/>
      </w:pPr>
      <w:r w:rsidRPr="00036DDB">
        <w:rPr>
          <w:i/>
        </w:rPr>
        <w:t>where</w:t>
      </w:r>
      <w:r w:rsidRPr="0006112F">
        <w:t xml:space="preserve">: </w:t>
      </w:r>
    </w:p>
    <w:p w14:paraId="7538BEFB" w14:textId="77777777" w:rsidR="00682745" w:rsidRPr="0006112F" w:rsidRDefault="00682745" w:rsidP="00682745">
      <w:pPr>
        <w:pStyle w:val="Default"/>
      </w:pPr>
    </w:p>
    <w:p w14:paraId="1D0395D4" w14:textId="3EA07103" w:rsidR="00682745" w:rsidRPr="0006112F" w:rsidRDefault="00F32934" w:rsidP="00682745">
      <w:pPr>
        <w:pStyle w:val="Default"/>
        <w:ind w:firstLine="720"/>
      </w:pPr>
      <w:r>
        <w:rPr>
          <w:i/>
          <w:iCs/>
        </w:rPr>
        <w:t>T4</w:t>
      </w:r>
      <w:r w:rsidR="00682745" w:rsidRPr="0006112F">
        <w:rPr>
          <w:i/>
          <w:iCs/>
        </w:rPr>
        <w:t>SP</w:t>
      </w:r>
      <w:r w:rsidR="00682745" w:rsidRPr="0006112F">
        <w:rPr>
          <w:i/>
          <w:iCs/>
          <w:position w:val="8"/>
          <w:vertAlign w:val="superscript"/>
        </w:rPr>
        <w:t xml:space="preserve">Index </w:t>
      </w:r>
      <w:r w:rsidR="00682745" w:rsidRPr="0006112F">
        <w:t xml:space="preserve">= </w:t>
      </w:r>
      <w:r w:rsidR="008A6A92">
        <w:t>Tier 4</w:t>
      </w:r>
      <w:r w:rsidR="00D15132">
        <w:t xml:space="preserve"> </w:t>
      </w:r>
      <w:r w:rsidRPr="0006112F">
        <w:t xml:space="preserve">Index </w:t>
      </w:r>
      <w:r w:rsidR="00D15132">
        <w:t>REC</w:t>
      </w:r>
      <w:r w:rsidR="00682745" w:rsidRPr="0006112F">
        <w:t xml:space="preserve"> Strike Price ($/MWh)</w:t>
      </w:r>
    </w:p>
    <w:p w14:paraId="2D979632" w14:textId="77777777" w:rsidR="00682745" w:rsidRPr="0006112F" w:rsidRDefault="00682745" w:rsidP="00682745">
      <w:pPr>
        <w:pStyle w:val="Default"/>
        <w:ind w:firstLine="720"/>
      </w:pPr>
      <w:r w:rsidRPr="0006112F">
        <w:rPr>
          <w:i/>
          <w:iCs/>
        </w:rPr>
        <w:t xml:space="preserve">REP </w:t>
      </w:r>
      <w:r w:rsidRPr="0006112F">
        <w:t>= Reference Energy Price ($/MWh)</w:t>
      </w:r>
    </w:p>
    <w:p w14:paraId="2B69CE23" w14:textId="3907A268" w:rsidR="00682745" w:rsidRDefault="00682745" w:rsidP="00682745">
      <w:pPr>
        <w:pStyle w:val="Default"/>
        <w:ind w:left="720"/>
      </w:pPr>
      <w:r w:rsidRPr="0006112F">
        <w:rPr>
          <w:i/>
          <w:iCs/>
        </w:rPr>
        <w:t xml:space="preserve">RCP </w:t>
      </w:r>
      <w:r w:rsidRPr="0006112F">
        <w:t>= Reference Capacity Price ($/MWh)</w:t>
      </w:r>
    </w:p>
    <w:p w14:paraId="74EE4B31" w14:textId="49255397" w:rsidR="00A41637" w:rsidRPr="0006112F" w:rsidRDefault="00A41637" w:rsidP="00A41637">
      <w:pPr>
        <w:pStyle w:val="BodyText"/>
        <w:ind w:firstLine="720"/>
      </w:pPr>
      <w:r w:rsidRPr="00A41637">
        <w:rPr>
          <w:i/>
          <w:iCs/>
        </w:rPr>
        <w:t>MF</w:t>
      </w:r>
      <w:r>
        <w:t xml:space="preserve"> = Mitigation Factor (%) (if applicable)</w:t>
      </w:r>
    </w:p>
    <w:p w14:paraId="1515E39E" w14:textId="77777777" w:rsidR="00682745" w:rsidRPr="0006112F" w:rsidRDefault="00682745" w:rsidP="00682745">
      <w:pPr>
        <w:pStyle w:val="Default"/>
      </w:pPr>
    </w:p>
    <w:p w14:paraId="03C9E225" w14:textId="38C65DD1" w:rsidR="00682745" w:rsidRDefault="00244E74" w:rsidP="00682745">
      <w:pPr>
        <w:pStyle w:val="Default"/>
      </w:pPr>
      <w:r>
        <w:t>T</w:t>
      </w:r>
      <w:r w:rsidR="00682745" w:rsidRPr="0006112F">
        <w:t xml:space="preserve">he calculation of each month’s Reference Capacity Price will be based on a Reference UCAP Price. The Reference UCAP Price is converted to its $/MWh equivalent, the Reference Capacity Price, through </w:t>
      </w:r>
      <w:r w:rsidR="00682745">
        <w:t>the following e</w:t>
      </w:r>
      <w:r w:rsidR="00682745" w:rsidRPr="0006112F">
        <w:t xml:space="preserve">quation. </w:t>
      </w:r>
    </w:p>
    <w:p w14:paraId="72F54C54" w14:textId="77777777" w:rsidR="00682745" w:rsidRDefault="00682745" w:rsidP="00682745">
      <w:pPr>
        <w:pStyle w:val="Default"/>
      </w:pPr>
    </w:p>
    <w:p w14:paraId="477E16C5" w14:textId="67C668E0" w:rsidR="00682745" w:rsidRDefault="00682745" w:rsidP="00682745">
      <w:pPr>
        <w:pStyle w:val="Default"/>
      </w:pPr>
      <m:oMathPara>
        <m:oMath>
          <m:r>
            <m:rPr>
              <m:sty m:val="p"/>
            </m:rPr>
            <w:rPr>
              <w:rFonts w:ascii="Cambria Math" w:hAnsi="Cambria Math"/>
            </w:rPr>
            <m:t>RCP=</m:t>
          </m:r>
          <m:f>
            <m:fPr>
              <m:ctrlPr>
                <w:rPr>
                  <w:rFonts w:ascii="Cambria Math" w:hAnsi="Cambria Math"/>
                </w:rPr>
              </m:ctrlPr>
            </m:fPr>
            <m:num>
              <m:r>
                <m:rPr>
                  <m:sty m:val="p"/>
                </m:rPr>
                <w:rPr>
                  <w:rFonts w:ascii="Cambria Math" w:hAnsi="Cambria Math"/>
                </w:rPr>
                <m:t>RUP  x  Zone J Capacity x 1,000</m:t>
              </m:r>
            </m:num>
            <m:den>
              <m:r>
                <m:rPr>
                  <m:sty m:val="p"/>
                </m:rPr>
                <w:rPr>
                  <w:rFonts w:ascii="Cambria Math" w:hAnsi="Cambria Math"/>
                </w:rPr>
                <m:t>T4 REC</m:t>
              </m:r>
            </m:den>
          </m:f>
        </m:oMath>
      </m:oMathPara>
    </w:p>
    <w:p w14:paraId="4B3C5EE7" w14:textId="77777777" w:rsidR="00682745" w:rsidRDefault="00682745" w:rsidP="00682745">
      <w:pPr>
        <w:pStyle w:val="Default"/>
      </w:pPr>
    </w:p>
    <w:p w14:paraId="6611ADDD" w14:textId="77777777" w:rsidR="00682745" w:rsidRDefault="00682745" w:rsidP="00682745">
      <w:pPr>
        <w:pStyle w:val="Default"/>
      </w:pPr>
      <w:r w:rsidRPr="00146598">
        <w:rPr>
          <w:i/>
        </w:rPr>
        <w:t>where</w:t>
      </w:r>
      <w:r w:rsidRPr="0006112F">
        <w:t xml:space="preserve">: </w:t>
      </w:r>
    </w:p>
    <w:p w14:paraId="4F47F158" w14:textId="77777777" w:rsidR="00682745" w:rsidRPr="0006112F" w:rsidRDefault="00682745" w:rsidP="00682745">
      <w:pPr>
        <w:pStyle w:val="Default"/>
      </w:pPr>
    </w:p>
    <w:p w14:paraId="160292B1" w14:textId="77777777" w:rsidR="00682745" w:rsidRPr="0006112F" w:rsidRDefault="00682745" w:rsidP="00682745">
      <w:pPr>
        <w:pStyle w:val="Default"/>
        <w:ind w:firstLine="720"/>
      </w:pPr>
      <w:r w:rsidRPr="0006112F">
        <w:rPr>
          <w:i/>
          <w:iCs/>
        </w:rPr>
        <w:t xml:space="preserve">RUP </w:t>
      </w:r>
      <w:r w:rsidRPr="0006112F">
        <w:t>= Reference UCAP Price ($/kW-month)</w:t>
      </w:r>
    </w:p>
    <w:p w14:paraId="7BC23BFB" w14:textId="42E32DC0" w:rsidR="00682745" w:rsidRPr="0006112F" w:rsidRDefault="00682745" w:rsidP="00682745">
      <w:pPr>
        <w:pStyle w:val="Default"/>
        <w:ind w:left="720"/>
      </w:pPr>
      <w:r w:rsidRPr="0006112F">
        <w:rPr>
          <w:i/>
          <w:iCs/>
        </w:rPr>
        <w:t xml:space="preserve">UPF </w:t>
      </w:r>
      <w:r w:rsidRPr="0006112F">
        <w:t>= UCAP Production Factor (decimal fraction)</w:t>
      </w:r>
      <w:r>
        <w:t xml:space="preserve">, </w:t>
      </w:r>
      <w:r w:rsidR="00A41637">
        <w:t>__</w:t>
      </w:r>
      <w:r>
        <w:t>% for both the Summer Capability Period and Winter Capability Period.</w:t>
      </w:r>
    </w:p>
    <w:p w14:paraId="6ADE145B" w14:textId="76F3BB07" w:rsidR="00244E74" w:rsidRDefault="00244E74" w:rsidP="00682745">
      <w:pPr>
        <w:pStyle w:val="Default"/>
        <w:ind w:firstLine="720"/>
      </w:pPr>
      <w:r>
        <w:rPr>
          <w:i/>
          <w:iCs/>
        </w:rPr>
        <w:t xml:space="preserve">LF = </w:t>
      </w:r>
      <w:r w:rsidRPr="00244E74">
        <w:t xml:space="preserve">Loss Factor </w:t>
      </w:r>
    </w:p>
    <w:p w14:paraId="7F5AF06D" w14:textId="477F8850" w:rsidR="00244E74" w:rsidRDefault="00244E74" w:rsidP="00682745">
      <w:pPr>
        <w:pStyle w:val="Default"/>
        <w:ind w:firstLine="720"/>
        <w:rPr>
          <w:i/>
          <w:iCs/>
        </w:rPr>
      </w:pPr>
      <w:r w:rsidRPr="00244E74">
        <w:rPr>
          <w:i/>
          <w:iCs/>
        </w:rPr>
        <w:t>UAF</w:t>
      </w:r>
      <w:r>
        <w:t xml:space="preserve"> = Unavailability Factor</w:t>
      </w:r>
    </w:p>
    <w:p w14:paraId="6584086A" w14:textId="3686C270" w:rsidR="00682745" w:rsidRPr="0006112F" w:rsidRDefault="00682745" w:rsidP="00682745">
      <w:pPr>
        <w:pStyle w:val="Default"/>
        <w:ind w:firstLine="720"/>
      </w:pPr>
      <w:r w:rsidRPr="0006112F">
        <w:rPr>
          <w:i/>
          <w:iCs/>
        </w:rPr>
        <w:lastRenderedPageBreak/>
        <w:t xml:space="preserve">IC </w:t>
      </w:r>
      <w:r w:rsidRPr="0006112F">
        <w:t>= Installed capacity (ICAP) of the generator (MW)</w:t>
      </w:r>
    </w:p>
    <w:p w14:paraId="1543AAA5" w14:textId="61BA16DF" w:rsidR="00682745" w:rsidRPr="0006112F" w:rsidRDefault="000C2A36" w:rsidP="00682745">
      <w:pPr>
        <w:pStyle w:val="Default"/>
        <w:ind w:left="720"/>
      </w:pPr>
      <w:r>
        <w:rPr>
          <w:i/>
          <w:iCs/>
        </w:rPr>
        <w:t>T4 REC</w:t>
      </w:r>
      <w:r w:rsidR="00682745" w:rsidRPr="0006112F">
        <w:rPr>
          <w:i/>
          <w:iCs/>
        </w:rPr>
        <w:t xml:space="preserve"> </w:t>
      </w:r>
      <w:r w:rsidR="00682745" w:rsidRPr="0006112F">
        <w:t xml:space="preserve">= </w:t>
      </w:r>
      <w:r w:rsidRPr="000C2A36">
        <w:t xml:space="preserve">Tier 4 </w:t>
      </w:r>
      <w:r>
        <w:t>RECs</w:t>
      </w:r>
      <w:r w:rsidRPr="000C2A36">
        <w:t xml:space="preserve"> produced from the </w:t>
      </w:r>
      <w:r w:rsidR="002E2DF0">
        <w:t>Selected Project</w:t>
      </w:r>
      <w:r w:rsidRPr="000C2A36">
        <w:t xml:space="preserve"> and delivered to the Delivery Point for the month (including any Tier 4 </w:t>
      </w:r>
      <w:r>
        <w:t>RECs</w:t>
      </w:r>
      <w:r w:rsidRPr="000C2A36">
        <w:t xml:space="preserve"> produced in excess of the Annual REC Cap or otherwise not committed for sale to NYSERDA under this Agreement)</w:t>
      </w:r>
    </w:p>
    <w:p w14:paraId="21FCE720" w14:textId="192758F5" w:rsidR="002E2DF0" w:rsidRDefault="002E2DF0" w:rsidP="00682745">
      <w:pPr>
        <w:pStyle w:val="Default"/>
        <w:ind w:left="720"/>
      </w:pPr>
      <w:r w:rsidRPr="002E2DF0">
        <w:rPr>
          <w:i/>
          <w:iCs/>
        </w:rPr>
        <w:t>Zone J Capacity</w:t>
      </w:r>
      <w:r>
        <w:t xml:space="preserve"> = For a Selected Project located in Zone J, the product of UPF and IC; for a Selected Project located outside Zone J, the product of (i) the Seller’s as-bid estimate of unforced delivery rights (UDRs) available to the Selected Project, (ii) one minus LF, and (iii) one minus UAF.</w:t>
      </w:r>
    </w:p>
    <w:p w14:paraId="5FF63124" w14:textId="07BABD4D" w:rsidR="00682745" w:rsidRDefault="00682745" w:rsidP="00682745">
      <w:pPr>
        <w:pStyle w:val="Default"/>
        <w:ind w:left="720"/>
      </w:pPr>
      <w:r w:rsidRPr="0006112F">
        <w:t>1,000 = kW to MW conversion factor</w:t>
      </w:r>
      <w:r w:rsidR="00CB7128">
        <w:t>]</w:t>
      </w:r>
    </w:p>
    <w:p w14:paraId="279B8B61" w14:textId="77777777" w:rsidR="000C2A36" w:rsidRDefault="000C2A36" w:rsidP="000C2A36">
      <w:pPr>
        <w:pStyle w:val="Default"/>
      </w:pPr>
    </w:p>
    <w:p w14:paraId="322B0D93" w14:textId="2B19DE56" w:rsidR="00F32934" w:rsidRPr="00682745" w:rsidRDefault="00F32934" w:rsidP="00682745">
      <w:pPr>
        <w:pStyle w:val="BodyText"/>
      </w:pPr>
      <w:r>
        <w:tab/>
      </w:r>
      <w:r w:rsidRPr="00F32934">
        <w:rPr>
          <w:u w:val="single"/>
        </w:rPr>
        <w:t>Section 4.04</w:t>
      </w:r>
      <w:r>
        <w:t xml:space="preserve">.  </w:t>
      </w:r>
      <w:r w:rsidRPr="00F32934">
        <w:rPr>
          <w:u w:val="single"/>
        </w:rPr>
        <w:t>Tier 4 RECs Generated During Negative LBMP Hours</w:t>
      </w:r>
      <w:r>
        <w:t xml:space="preserve">.  </w:t>
      </w:r>
      <w:r w:rsidR="005C2D6D">
        <w:t xml:space="preserve">Notwithstanding Section 4.03 of this Agreement, </w:t>
      </w:r>
      <w:r>
        <w:t xml:space="preserve">Tier 4 RECs produced </w:t>
      </w:r>
      <w:r w:rsidR="005C2D6D">
        <w:t xml:space="preserve">during hours in which the real-time zonal LBMP in Zone J is zero or negative shall be acquired by and transferred to NYSERDA without compensation.  Provided, however, that this Section 4.04 shall cease to apply (and the pricing provisions in Section 4.03 shall govern) during the period in any </w:t>
      </w:r>
      <w:r w:rsidR="002C34E0">
        <w:t>Contract</w:t>
      </w:r>
      <w:r w:rsidR="005C2D6D">
        <w:t xml:space="preserve"> Year after </w:t>
      </w:r>
      <w:r w:rsidR="009045EA" w:rsidRPr="009F11E9">
        <w:t>2</w:t>
      </w:r>
      <w:r w:rsidR="004F2C2A" w:rsidRPr="009F11E9">
        <w:t>0</w:t>
      </w:r>
      <w:r w:rsidR="005C551E" w:rsidRPr="009F11E9">
        <w:t>0</w:t>
      </w:r>
      <w:r w:rsidR="005C2D6D">
        <w:t xml:space="preserve"> or more hours have occurred in which the real-time zonal LBMP in Zone J is zero or negative.</w:t>
      </w:r>
    </w:p>
    <w:p w14:paraId="39FCA841" w14:textId="77777777" w:rsidR="00F32934" w:rsidRDefault="00F32934" w:rsidP="00F648C2">
      <w:pPr>
        <w:keepNext/>
        <w:widowControl w:val="0"/>
        <w:tabs>
          <w:tab w:val="left" w:pos="-720"/>
          <w:tab w:val="left" w:pos="0"/>
          <w:tab w:val="left" w:pos="900"/>
        </w:tabs>
        <w:ind w:right="-130" w:firstLine="720"/>
        <w:rPr>
          <w:u w:val="single"/>
        </w:rPr>
      </w:pPr>
    </w:p>
    <w:p w14:paraId="7013F55A" w14:textId="4C81F315" w:rsidR="00D026A0" w:rsidRDefault="00733360" w:rsidP="00F648C2">
      <w:pPr>
        <w:keepNext/>
        <w:widowControl w:val="0"/>
        <w:tabs>
          <w:tab w:val="left" w:pos="-720"/>
          <w:tab w:val="left" w:pos="0"/>
          <w:tab w:val="left" w:pos="900"/>
        </w:tabs>
        <w:ind w:right="-130" w:firstLine="720"/>
      </w:pPr>
      <w:r w:rsidRPr="00FB5051">
        <w:rPr>
          <w:u w:val="single"/>
        </w:rPr>
        <w:t xml:space="preserve">Section </w:t>
      </w:r>
      <w:r w:rsidR="00333965" w:rsidRPr="00FB5051">
        <w:rPr>
          <w:u w:val="single"/>
        </w:rPr>
        <w:t>4</w:t>
      </w:r>
      <w:r w:rsidRPr="00FB5051">
        <w:rPr>
          <w:u w:val="single"/>
        </w:rPr>
        <w:t>.</w:t>
      </w:r>
      <w:r w:rsidR="005C2D6D">
        <w:rPr>
          <w:u w:val="single"/>
        </w:rPr>
        <w:t>05</w:t>
      </w:r>
      <w:r w:rsidR="009D2B7C">
        <w:t xml:space="preserve">. </w:t>
      </w:r>
      <w:r w:rsidRPr="00FB5051">
        <w:rPr>
          <w:u w:val="single"/>
        </w:rPr>
        <w:t>Invoices</w:t>
      </w:r>
      <w:r w:rsidR="006F6B30" w:rsidRPr="00FB5051">
        <w:t xml:space="preserve">. </w:t>
      </w:r>
    </w:p>
    <w:p w14:paraId="48B8828B" w14:textId="77777777" w:rsidR="00D026A0" w:rsidRDefault="00D026A0" w:rsidP="00F648C2">
      <w:pPr>
        <w:keepNext/>
        <w:widowControl w:val="0"/>
        <w:tabs>
          <w:tab w:val="left" w:pos="-720"/>
          <w:tab w:val="left" w:pos="0"/>
          <w:tab w:val="left" w:pos="900"/>
        </w:tabs>
        <w:ind w:right="-130"/>
      </w:pPr>
    </w:p>
    <w:p w14:paraId="6974EA48" w14:textId="46C6676C" w:rsidR="00D026A0" w:rsidRDefault="00C83A10" w:rsidP="00F648C2">
      <w:pPr>
        <w:pStyle w:val="ListParagraph"/>
        <w:keepNext/>
        <w:numPr>
          <w:ilvl w:val="0"/>
          <w:numId w:val="19"/>
        </w:numPr>
        <w:tabs>
          <w:tab w:val="left" w:pos="-720"/>
          <w:tab w:val="left" w:pos="360"/>
          <w:tab w:val="left" w:pos="900"/>
        </w:tabs>
        <w:ind w:right="-130"/>
        <w:rPr>
          <w:rFonts w:ascii="Times New Roman" w:hAnsi="Times New Roman"/>
          <w:sz w:val="24"/>
          <w:szCs w:val="24"/>
        </w:rPr>
      </w:pPr>
      <w:r>
        <w:rPr>
          <w:rFonts w:ascii="Times New Roman" w:hAnsi="Times New Roman"/>
          <w:sz w:val="24"/>
          <w:szCs w:val="24"/>
        </w:rPr>
        <w:t xml:space="preserve">Within fifteen (15) days after </w:t>
      </w:r>
      <w:r w:rsidR="00D026A0">
        <w:rPr>
          <w:rFonts w:ascii="Times New Roman" w:hAnsi="Times New Roman"/>
          <w:sz w:val="24"/>
          <w:szCs w:val="24"/>
        </w:rPr>
        <w:t>the conclusion of each month, NYSERDA shall inform Seller of the Monthly</w:t>
      </w:r>
      <w:r w:rsidR="005B580D">
        <w:rPr>
          <w:rFonts w:ascii="Times New Roman" w:hAnsi="Times New Roman"/>
          <w:sz w:val="24"/>
          <w:szCs w:val="24"/>
        </w:rPr>
        <w:t xml:space="preserve"> </w:t>
      </w:r>
      <w:r w:rsidR="008A6A92">
        <w:rPr>
          <w:rFonts w:ascii="Times New Roman" w:hAnsi="Times New Roman"/>
          <w:sz w:val="24"/>
          <w:szCs w:val="24"/>
        </w:rPr>
        <w:t>Tier 4</w:t>
      </w:r>
      <w:r w:rsidR="00D15132">
        <w:rPr>
          <w:rFonts w:ascii="Times New Roman" w:hAnsi="Times New Roman"/>
          <w:sz w:val="24"/>
          <w:szCs w:val="24"/>
        </w:rPr>
        <w:t xml:space="preserve"> REC</w:t>
      </w:r>
      <w:r w:rsidR="00D026A0">
        <w:rPr>
          <w:rFonts w:ascii="Times New Roman" w:hAnsi="Times New Roman"/>
          <w:sz w:val="24"/>
          <w:szCs w:val="24"/>
        </w:rPr>
        <w:t xml:space="preserve"> Price for that month.</w:t>
      </w:r>
    </w:p>
    <w:p w14:paraId="454CB98D" w14:textId="77777777" w:rsidR="00D026A0" w:rsidRPr="00D026A0" w:rsidRDefault="00D026A0" w:rsidP="00D026A0">
      <w:pPr>
        <w:pStyle w:val="ListParagraph"/>
        <w:tabs>
          <w:tab w:val="left" w:pos="-720"/>
          <w:tab w:val="left" w:pos="360"/>
          <w:tab w:val="left" w:pos="900"/>
        </w:tabs>
        <w:ind w:right="-126"/>
        <w:rPr>
          <w:rFonts w:ascii="Times New Roman" w:hAnsi="Times New Roman"/>
          <w:sz w:val="24"/>
          <w:szCs w:val="24"/>
        </w:rPr>
      </w:pPr>
    </w:p>
    <w:p w14:paraId="2B77378E" w14:textId="525A57CA" w:rsidR="00CE677F" w:rsidRPr="00FB483B" w:rsidRDefault="00733360" w:rsidP="00FB483B">
      <w:pPr>
        <w:pStyle w:val="ListParagraph"/>
        <w:numPr>
          <w:ilvl w:val="0"/>
          <w:numId w:val="19"/>
        </w:numPr>
        <w:tabs>
          <w:tab w:val="left" w:pos="-720"/>
          <w:tab w:val="left" w:pos="360"/>
          <w:tab w:val="left" w:pos="900"/>
        </w:tabs>
        <w:ind w:right="-126"/>
        <w:rPr>
          <w:rFonts w:ascii="Times New Roman" w:hAnsi="Times New Roman"/>
          <w:sz w:val="24"/>
          <w:szCs w:val="24"/>
        </w:rPr>
      </w:pPr>
      <w:r w:rsidRPr="00FB483B">
        <w:rPr>
          <w:rFonts w:ascii="Times New Roman" w:hAnsi="Times New Roman"/>
          <w:sz w:val="24"/>
          <w:szCs w:val="24"/>
        </w:rPr>
        <w:t xml:space="preserve">Seller shall submit monthly invoices for </w:t>
      </w:r>
      <w:r w:rsidR="003E34BD" w:rsidRPr="00FB483B">
        <w:rPr>
          <w:rFonts w:ascii="Times New Roman" w:hAnsi="Times New Roman"/>
          <w:sz w:val="24"/>
          <w:szCs w:val="24"/>
        </w:rPr>
        <w:t xml:space="preserve">the </w:t>
      </w:r>
      <w:r w:rsidR="00D15132">
        <w:rPr>
          <w:rFonts w:ascii="Times New Roman" w:hAnsi="Times New Roman"/>
          <w:spacing w:val="1"/>
          <w:sz w:val="24"/>
          <w:szCs w:val="24"/>
        </w:rPr>
        <w:t>Tier 4 RECs</w:t>
      </w:r>
      <w:r w:rsidR="00B919BE" w:rsidRPr="00FB483B">
        <w:rPr>
          <w:rFonts w:ascii="Times New Roman" w:hAnsi="Times New Roman"/>
          <w:spacing w:val="1"/>
          <w:sz w:val="24"/>
          <w:szCs w:val="24"/>
        </w:rPr>
        <w:t xml:space="preserve"> </w:t>
      </w:r>
      <w:r w:rsidR="005C2D6D">
        <w:rPr>
          <w:rFonts w:ascii="Times New Roman" w:hAnsi="Times New Roman"/>
          <w:spacing w:val="1"/>
          <w:sz w:val="24"/>
          <w:szCs w:val="24"/>
        </w:rPr>
        <w:t xml:space="preserve">that are </w:t>
      </w:r>
      <w:r w:rsidR="003E34BD" w:rsidRPr="00FB483B">
        <w:rPr>
          <w:rFonts w:ascii="Times New Roman" w:hAnsi="Times New Roman"/>
          <w:spacing w:val="1"/>
          <w:sz w:val="24"/>
          <w:szCs w:val="24"/>
        </w:rPr>
        <w:t>transferred by Seller into the NYSERDA NYGATS Account</w:t>
      </w:r>
      <w:r w:rsidR="005C2D6D">
        <w:rPr>
          <w:rFonts w:ascii="Times New Roman" w:hAnsi="Times New Roman"/>
          <w:spacing w:val="1"/>
          <w:sz w:val="24"/>
          <w:szCs w:val="24"/>
        </w:rPr>
        <w:t xml:space="preserve"> (and that meet all other requirements of Article II of this Agreement)</w:t>
      </w:r>
      <w:r w:rsidR="003E34BD" w:rsidRPr="00FB483B">
        <w:rPr>
          <w:rFonts w:ascii="Times New Roman" w:hAnsi="Times New Roman"/>
          <w:spacing w:val="1"/>
          <w:sz w:val="24"/>
          <w:szCs w:val="24"/>
        </w:rPr>
        <w:t xml:space="preserve"> </w:t>
      </w:r>
      <w:r w:rsidRPr="00FB483B">
        <w:rPr>
          <w:rFonts w:ascii="Times New Roman" w:hAnsi="Times New Roman"/>
          <w:sz w:val="24"/>
          <w:szCs w:val="24"/>
        </w:rPr>
        <w:t>in the prior month during the Contract Delivery Term</w:t>
      </w:r>
      <w:r w:rsidR="00AF1A28" w:rsidRPr="00FB483B">
        <w:rPr>
          <w:rFonts w:ascii="Times New Roman" w:hAnsi="Times New Roman"/>
          <w:sz w:val="24"/>
          <w:szCs w:val="24"/>
        </w:rPr>
        <w:t xml:space="preserve">. </w:t>
      </w:r>
      <w:r w:rsidR="00C83A10" w:rsidRPr="00FB483B">
        <w:rPr>
          <w:rFonts w:ascii="Times New Roman" w:hAnsi="Times New Roman"/>
          <w:sz w:val="24"/>
          <w:szCs w:val="24"/>
        </w:rPr>
        <w:t xml:space="preserve">Invoices </w:t>
      </w:r>
      <w:r w:rsidR="00580996" w:rsidRPr="00FB483B">
        <w:rPr>
          <w:rFonts w:ascii="Times New Roman" w:hAnsi="Times New Roman"/>
          <w:sz w:val="24"/>
          <w:szCs w:val="24"/>
        </w:rPr>
        <w:t xml:space="preserve">for the prior month </w:t>
      </w:r>
      <w:r w:rsidR="00C83A10" w:rsidRPr="00FB483B">
        <w:rPr>
          <w:rFonts w:ascii="Times New Roman" w:hAnsi="Times New Roman"/>
          <w:sz w:val="24"/>
          <w:szCs w:val="24"/>
        </w:rPr>
        <w:t xml:space="preserve">shall not be submitted before the fifteenth (15) day of the </w:t>
      </w:r>
      <w:r w:rsidR="00580996" w:rsidRPr="00FB483B">
        <w:rPr>
          <w:rFonts w:ascii="Times New Roman" w:hAnsi="Times New Roman"/>
          <w:sz w:val="24"/>
          <w:szCs w:val="24"/>
        </w:rPr>
        <w:t xml:space="preserve">following </w:t>
      </w:r>
      <w:r w:rsidR="00C83A10" w:rsidRPr="00FB483B">
        <w:rPr>
          <w:rFonts w:ascii="Times New Roman" w:hAnsi="Times New Roman"/>
          <w:sz w:val="24"/>
          <w:szCs w:val="24"/>
        </w:rPr>
        <w:t xml:space="preserve">month; invoices submitted </w:t>
      </w:r>
      <w:r w:rsidR="00580996" w:rsidRPr="00FB483B">
        <w:rPr>
          <w:rFonts w:ascii="Times New Roman" w:hAnsi="Times New Roman"/>
          <w:sz w:val="24"/>
          <w:szCs w:val="24"/>
        </w:rPr>
        <w:t>before</w:t>
      </w:r>
      <w:r w:rsidR="00C83A10" w:rsidRPr="00C55195">
        <w:rPr>
          <w:rFonts w:ascii="Times New Roman" w:hAnsi="Times New Roman"/>
          <w:sz w:val="24"/>
          <w:szCs w:val="24"/>
        </w:rPr>
        <w:t xml:space="preserve"> the fifteenth (15) day of the </w:t>
      </w:r>
      <w:r w:rsidR="00580996" w:rsidRPr="00C55195">
        <w:rPr>
          <w:rFonts w:ascii="Times New Roman" w:hAnsi="Times New Roman"/>
          <w:sz w:val="24"/>
          <w:szCs w:val="24"/>
        </w:rPr>
        <w:t xml:space="preserve">following </w:t>
      </w:r>
      <w:r w:rsidR="00C83A10" w:rsidRPr="00C55195">
        <w:rPr>
          <w:rFonts w:ascii="Times New Roman" w:hAnsi="Times New Roman"/>
          <w:sz w:val="24"/>
          <w:szCs w:val="24"/>
        </w:rPr>
        <w:t>month shall not be considered proper invoices for purposes of NYSERDA’s Prompt Payment Policy.</w:t>
      </w:r>
      <w:r w:rsidR="00580996" w:rsidRPr="00C55195">
        <w:rPr>
          <w:rFonts w:ascii="Times New Roman" w:hAnsi="Times New Roman"/>
          <w:sz w:val="24"/>
          <w:szCs w:val="24"/>
        </w:rPr>
        <w:t xml:space="preserve"> </w:t>
      </w:r>
      <w:r w:rsidR="003A6E0B" w:rsidRPr="00C55195">
        <w:rPr>
          <w:rFonts w:ascii="Times New Roman" w:hAnsi="Times New Roman"/>
          <w:sz w:val="24"/>
          <w:szCs w:val="24"/>
        </w:rPr>
        <w:t xml:space="preserve">Invoices shall be submitted electronically to NYSERDA’s online invoice system at: </w:t>
      </w:r>
      <w:hyperlink r:id="rId19" w:history="1">
        <w:r w:rsidR="003A6E0B" w:rsidRPr="00FB483B">
          <w:rPr>
            <w:rStyle w:val="Hyperlink"/>
            <w:rFonts w:ascii="Times New Roman" w:hAnsi="Times New Roman"/>
            <w:sz w:val="24"/>
            <w:szCs w:val="24"/>
          </w:rPr>
          <w:t>https://services.nyserda.ny.gov/Invoices/</w:t>
        </w:r>
      </w:hyperlink>
      <w:r w:rsidR="003A6E0B" w:rsidRPr="00FB483B">
        <w:rPr>
          <w:rFonts w:ascii="Times New Roman" w:hAnsi="Times New Roman"/>
          <w:sz w:val="24"/>
          <w:szCs w:val="24"/>
        </w:rPr>
        <w:t xml:space="preserve"> or, if this </w:t>
      </w:r>
      <w:r w:rsidR="002E2DF0">
        <w:rPr>
          <w:rFonts w:ascii="Times New Roman" w:hAnsi="Times New Roman"/>
          <w:sz w:val="24"/>
          <w:szCs w:val="24"/>
        </w:rPr>
        <w:t>Selected Project is</w:t>
      </w:r>
      <w:r w:rsidR="003A6E0B" w:rsidRPr="00FB483B">
        <w:rPr>
          <w:rFonts w:ascii="Times New Roman" w:hAnsi="Times New Roman"/>
          <w:sz w:val="24"/>
          <w:szCs w:val="24"/>
        </w:rPr>
        <w:t xml:space="preserve"> managed through NYSERDA’s Salesforce application, via NYSERDA’s Salesforce Portal with </w:t>
      </w:r>
      <w:r w:rsidR="00813910" w:rsidRPr="00FB483B">
        <w:rPr>
          <w:rFonts w:ascii="Times New Roman" w:hAnsi="Times New Roman"/>
          <w:sz w:val="24"/>
          <w:szCs w:val="24"/>
        </w:rPr>
        <w:t xml:space="preserve">Seller’s </w:t>
      </w:r>
      <w:r w:rsidR="003A6E0B" w:rsidRPr="00FB483B">
        <w:rPr>
          <w:rFonts w:ascii="Times New Roman" w:hAnsi="Times New Roman"/>
          <w:sz w:val="24"/>
          <w:szCs w:val="24"/>
        </w:rPr>
        <w:t>log-in credentials</w:t>
      </w:r>
      <w:r w:rsidR="00AF1A28" w:rsidRPr="00FB483B">
        <w:rPr>
          <w:rFonts w:ascii="Times New Roman" w:hAnsi="Times New Roman"/>
          <w:sz w:val="24"/>
          <w:szCs w:val="24"/>
        </w:rPr>
        <w:t>.</w:t>
      </w:r>
      <w:r w:rsidR="008718DD" w:rsidRPr="00FB483B">
        <w:rPr>
          <w:rFonts w:ascii="Times New Roman" w:hAnsi="Times New Roman"/>
          <w:sz w:val="24"/>
          <w:szCs w:val="24"/>
        </w:rPr>
        <w:t xml:space="preserve"> </w:t>
      </w:r>
      <w:r w:rsidR="00985D67" w:rsidRPr="00FB483B">
        <w:rPr>
          <w:rFonts w:ascii="Times New Roman" w:hAnsi="Times New Roman"/>
          <w:color w:val="000000"/>
          <w:sz w:val="24"/>
          <w:szCs w:val="24"/>
        </w:rPr>
        <w:t xml:space="preserve">Invoices must reflect the quantity of </w:t>
      </w:r>
      <w:r w:rsidR="00D15132">
        <w:rPr>
          <w:rFonts w:ascii="Times New Roman" w:hAnsi="Times New Roman"/>
          <w:spacing w:val="1"/>
          <w:sz w:val="24"/>
          <w:szCs w:val="24"/>
        </w:rPr>
        <w:t>Tier 4 RECs</w:t>
      </w:r>
      <w:r w:rsidR="00B919BE" w:rsidRPr="00FB483B">
        <w:rPr>
          <w:rFonts w:ascii="Times New Roman" w:hAnsi="Times New Roman"/>
          <w:spacing w:val="1"/>
          <w:sz w:val="24"/>
          <w:szCs w:val="24"/>
        </w:rPr>
        <w:t xml:space="preserve"> </w:t>
      </w:r>
      <w:r w:rsidR="0007493F" w:rsidRPr="00FB483B">
        <w:rPr>
          <w:rFonts w:ascii="Times New Roman" w:hAnsi="Times New Roman"/>
          <w:color w:val="000000"/>
          <w:sz w:val="24"/>
          <w:szCs w:val="24"/>
        </w:rPr>
        <w:t>t</w:t>
      </w:r>
      <w:r w:rsidR="00985D67" w:rsidRPr="00FB483B">
        <w:rPr>
          <w:rFonts w:ascii="Times New Roman" w:hAnsi="Times New Roman"/>
          <w:color w:val="000000"/>
          <w:sz w:val="24"/>
          <w:szCs w:val="24"/>
        </w:rPr>
        <w:t xml:space="preserve">ransferred to </w:t>
      </w:r>
      <w:r w:rsidR="00CD1E1B" w:rsidRPr="00FB483B">
        <w:rPr>
          <w:rFonts w:ascii="Times New Roman" w:hAnsi="Times New Roman"/>
          <w:color w:val="000000"/>
          <w:sz w:val="24"/>
          <w:szCs w:val="24"/>
        </w:rPr>
        <w:t xml:space="preserve">the </w:t>
      </w:r>
      <w:r w:rsidR="00985D67" w:rsidRPr="00FB483B">
        <w:rPr>
          <w:rFonts w:ascii="Times New Roman" w:hAnsi="Times New Roman"/>
          <w:color w:val="000000"/>
          <w:sz w:val="24"/>
          <w:szCs w:val="24"/>
        </w:rPr>
        <w:t xml:space="preserve">NYSERDA NYGATS </w:t>
      </w:r>
      <w:r w:rsidR="00CD1E1B" w:rsidRPr="00FB483B">
        <w:rPr>
          <w:rFonts w:ascii="Times New Roman" w:hAnsi="Times New Roman"/>
          <w:color w:val="000000"/>
          <w:sz w:val="24"/>
          <w:szCs w:val="24"/>
        </w:rPr>
        <w:t>A</w:t>
      </w:r>
      <w:r w:rsidR="00985D67" w:rsidRPr="00FB483B">
        <w:rPr>
          <w:rFonts w:ascii="Times New Roman" w:hAnsi="Times New Roman"/>
          <w:color w:val="000000"/>
          <w:sz w:val="24"/>
          <w:szCs w:val="24"/>
        </w:rPr>
        <w:t>ccount for the prior month</w:t>
      </w:r>
      <w:r w:rsidR="00FB483B" w:rsidRPr="00FB483B">
        <w:rPr>
          <w:rFonts w:ascii="Times New Roman" w:hAnsi="Times New Roman"/>
          <w:color w:val="000000"/>
          <w:sz w:val="24"/>
          <w:szCs w:val="24"/>
        </w:rPr>
        <w:t>, and must be accompanied by such information and data requested by NYSERDA and sufficient for NYSERDA to verify compliance with the electricity delivery requirements in Article III and other requirements in this Agreement</w:t>
      </w:r>
      <w:r w:rsidR="00695386" w:rsidRPr="00FB483B">
        <w:rPr>
          <w:rFonts w:ascii="Times New Roman" w:hAnsi="Times New Roman"/>
          <w:color w:val="000000"/>
          <w:sz w:val="24"/>
          <w:szCs w:val="24"/>
        </w:rPr>
        <w:t xml:space="preserve">. </w:t>
      </w:r>
      <w:r w:rsidR="00D839EF" w:rsidRPr="003D69AB">
        <w:rPr>
          <w:rFonts w:ascii="Times New Roman" w:hAnsi="Times New Roman"/>
          <w:color w:val="000000"/>
          <w:sz w:val="24"/>
          <w:szCs w:val="24"/>
        </w:rPr>
        <w:t xml:space="preserve">NYSERDA </w:t>
      </w:r>
      <w:r w:rsidR="00FC606A" w:rsidRPr="003D69AB">
        <w:rPr>
          <w:rFonts w:ascii="Times New Roman" w:hAnsi="Times New Roman"/>
          <w:color w:val="000000"/>
          <w:sz w:val="24"/>
          <w:szCs w:val="24"/>
        </w:rPr>
        <w:t xml:space="preserve">shall have no obligation to </w:t>
      </w:r>
      <w:r w:rsidR="00D839EF" w:rsidRPr="003D69AB">
        <w:rPr>
          <w:rFonts w:ascii="Times New Roman" w:hAnsi="Times New Roman"/>
          <w:color w:val="000000"/>
          <w:sz w:val="24"/>
          <w:szCs w:val="24"/>
        </w:rPr>
        <w:t xml:space="preserve">pay any </w:t>
      </w:r>
      <w:r w:rsidR="005B3CF2" w:rsidRPr="003D69AB">
        <w:rPr>
          <w:rFonts w:ascii="Times New Roman" w:hAnsi="Times New Roman"/>
          <w:color w:val="000000"/>
          <w:sz w:val="24"/>
          <w:szCs w:val="24"/>
        </w:rPr>
        <w:t>i</w:t>
      </w:r>
      <w:r w:rsidR="00D839EF" w:rsidRPr="003D69AB">
        <w:rPr>
          <w:rFonts w:ascii="Times New Roman" w:hAnsi="Times New Roman"/>
          <w:sz w:val="24"/>
          <w:szCs w:val="24"/>
        </w:rPr>
        <w:t>nvoice submitted more than</w:t>
      </w:r>
      <w:r w:rsidR="00221C1D" w:rsidRPr="003D69AB">
        <w:rPr>
          <w:rFonts w:ascii="Times New Roman" w:hAnsi="Times New Roman"/>
          <w:sz w:val="24"/>
          <w:szCs w:val="24"/>
        </w:rPr>
        <w:t xml:space="preserve"> six</w:t>
      </w:r>
      <w:r w:rsidR="00D839EF" w:rsidRPr="003D69AB">
        <w:rPr>
          <w:rFonts w:ascii="Times New Roman" w:hAnsi="Times New Roman"/>
          <w:sz w:val="24"/>
          <w:szCs w:val="24"/>
        </w:rPr>
        <w:t xml:space="preserve"> (</w:t>
      </w:r>
      <w:r w:rsidR="00221C1D" w:rsidRPr="003D69AB">
        <w:rPr>
          <w:rFonts w:ascii="Times New Roman" w:hAnsi="Times New Roman"/>
          <w:sz w:val="24"/>
          <w:szCs w:val="24"/>
        </w:rPr>
        <w:t>6</w:t>
      </w:r>
      <w:r w:rsidR="00D839EF" w:rsidRPr="003D69AB">
        <w:rPr>
          <w:rFonts w:ascii="Times New Roman" w:hAnsi="Times New Roman"/>
          <w:sz w:val="24"/>
          <w:szCs w:val="24"/>
        </w:rPr>
        <w:t xml:space="preserve">) months after </w:t>
      </w:r>
      <w:r w:rsidR="00D83A9F" w:rsidRPr="00FB483B">
        <w:rPr>
          <w:rFonts w:ascii="Times New Roman" w:hAnsi="Times New Roman"/>
          <w:sz w:val="24"/>
          <w:szCs w:val="24"/>
        </w:rPr>
        <w:t xml:space="preserve">NYSERDA notifies Seller of the Monthly </w:t>
      </w:r>
      <w:r w:rsidR="008A6A92">
        <w:rPr>
          <w:rFonts w:ascii="Times New Roman" w:hAnsi="Times New Roman"/>
          <w:sz w:val="24"/>
          <w:szCs w:val="24"/>
        </w:rPr>
        <w:t>Tier 4</w:t>
      </w:r>
      <w:r w:rsidR="00D15132">
        <w:rPr>
          <w:rFonts w:ascii="Times New Roman" w:hAnsi="Times New Roman"/>
          <w:sz w:val="24"/>
          <w:szCs w:val="24"/>
        </w:rPr>
        <w:t xml:space="preserve"> REC</w:t>
      </w:r>
      <w:r w:rsidR="00D83A9F" w:rsidRPr="00FB483B">
        <w:rPr>
          <w:rFonts w:ascii="Times New Roman" w:hAnsi="Times New Roman"/>
          <w:sz w:val="24"/>
          <w:szCs w:val="24"/>
        </w:rPr>
        <w:t xml:space="preserve"> Price for the </w:t>
      </w:r>
      <w:r w:rsidR="00D15132">
        <w:rPr>
          <w:rFonts w:ascii="Times New Roman" w:hAnsi="Times New Roman"/>
          <w:spacing w:val="1"/>
          <w:sz w:val="24"/>
          <w:szCs w:val="24"/>
        </w:rPr>
        <w:t>Tier 4 RECs</w:t>
      </w:r>
      <w:r w:rsidR="00B919BE" w:rsidRPr="00FB483B">
        <w:rPr>
          <w:rFonts w:ascii="Times New Roman" w:hAnsi="Times New Roman"/>
          <w:spacing w:val="1"/>
          <w:sz w:val="24"/>
          <w:szCs w:val="24"/>
        </w:rPr>
        <w:t xml:space="preserve"> </w:t>
      </w:r>
      <w:r w:rsidR="0007493F" w:rsidRPr="00FB483B">
        <w:rPr>
          <w:rFonts w:ascii="Times New Roman" w:hAnsi="Times New Roman"/>
          <w:spacing w:val="1"/>
          <w:sz w:val="24"/>
          <w:szCs w:val="24"/>
        </w:rPr>
        <w:t>t</w:t>
      </w:r>
      <w:r w:rsidR="00FC606A" w:rsidRPr="00FB483B">
        <w:rPr>
          <w:rFonts w:ascii="Times New Roman" w:hAnsi="Times New Roman"/>
          <w:spacing w:val="1"/>
          <w:sz w:val="24"/>
          <w:szCs w:val="24"/>
        </w:rPr>
        <w:t xml:space="preserve">ransferred in the month </w:t>
      </w:r>
      <w:r w:rsidR="00D839EF" w:rsidRPr="00FB483B">
        <w:rPr>
          <w:rFonts w:ascii="Times New Roman" w:hAnsi="Times New Roman"/>
          <w:spacing w:val="1"/>
          <w:sz w:val="24"/>
          <w:szCs w:val="24"/>
        </w:rPr>
        <w:t>for which payment is requested</w:t>
      </w:r>
      <w:r w:rsidR="00695386" w:rsidRPr="00FB483B">
        <w:rPr>
          <w:rFonts w:ascii="Times New Roman" w:hAnsi="Times New Roman"/>
          <w:spacing w:val="1"/>
          <w:sz w:val="24"/>
          <w:szCs w:val="24"/>
        </w:rPr>
        <w:t xml:space="preserve">. </w:t>
      </w:r>
      <w:r w:rsidR="0051284A" w:rsidRPr="00FB483B">
        <w:rPr>
          <w:rFonts w:ascii="Times New Roman" w:hAnsi="Times New Roman"/>
          <w:color w:val="000000"/>
          <w:sz w:val="24"/>
          <w:szCs w:val="24"/>
        </w:rPr>
        <w:t>I</w:t>
      </w:r>
      <w:r w:rsidR="00157457" w:rsidRPr="00FB483B">
        <w:rPr>
          <w:rFonts w:ascii="Times New Roman" w:hAnsi="Times New Roman"/>
          <w:color w:val="000000"/>
          <w:sz w:val="24"/>
          <w:szCs w:val="24"/>
        </w:rPr>
        <w:t xml:space="preserve">nvoices </w:t>
      </w:r>
      <w:r w:rsidR="00FB483B" w:rsidRPr="00FB483B">
        <w:rPr>
          <w:rFonts w:ascii="Times New Roman" w:hAnsi="Times New Roman"/>
          <w:color w:val="000000"/>
          <w:sz w:val="24"/>
          <w:szCs w:val="24"/>
        </w:rPr>
        <w:t>submitted by Seller shall be deemed to have been submitted on its initial date of receipt by NYSERDA even if Seller subsequently adjusts such initial invoice (including pursuant to Section 5.01, or</w:t>
      </w:r>
      <w:r w:rsidR="00FB483B">
        <w:rPr>
          <w:rFonts w:ascii="Times New Roman" w:hAnsi="Times New Roman"/>
          <w:color w:val="000000"/>
          <w:sz w:val="24"/>
          <w:szCs w:val="24"/>
        </w:rPr>
        <w:t xml:space="preserve"> </w:t>
      </w:r>
      <w:r w:rsidR="00FB483B" w:rsidRPr="00FB483B">
        <w:rPr>
          <w:rFonts w:ascii="Times New Roman" w:hAnsi="Times New Roman"/>
          <w:color w:val="000000"/>
          <w:sz w:val="24"/>
          <w:szCs w:val="24"/>
        </w:rPr>
        <w:t>to comply with this Section 4.0</w:t>
      </w:r>
      <w:r w:rsidR="000E3704">
        <w:rPr>
          <w:rFonts w:ascii="Times New Roman" w:hAnsi="Times New Roman"/>
          <w:color w:val="000000"/>
          <w:sz w:val="24"/>
          <w:szCs w:val="24"/>
        </w:rPr>
        <w:t>5</w:t>
      </w:r>
      <w:r w:rsidR="00FB483B">
        <w:rPr>
          <w:rFonts w:ascii="Times New Roman" w:hAnsi="Times New Roman"/>
          <w:color w:val="000000"/>
          <w:sz w:val="24"/>
          <w:szCs w:val="24"/>
        </w:rPr>
        <w:t>.</w:t>
      </w:r>
    </w:p>
    <w:p w14:paraId="179B1A8E" w14:textId="77777777" w:rsidR="00CE677F" w:rsidRPr="009C1BCA" w:rsidRDefault="00CE677F" w:rsidP="00202477">
      <w:pPr>
        <w:widowControl w:val="0"/>
        <w:tabs>
          <w:tab w:val="left" w:pos="-720"/>
          <w:tab w:val="left" w:pos="0"/>
          <w:tab w:val="num" w:pos="720"/>
          <w:tab w:val="left" w:pos="3024"/>
        </w:tabs>
        <w:ind w:right="-126"/>
        <w:rPr>
          <w:color w:val="000000"/>
        </w:rPr>
      </w:pPr>
    </w:p>
    <w:p w14:paraId="34567681" w14:textId="28EBD66A" w:rsidR="00133C14" w:rsidRPr="009045EA" w:rsidRDefault="006A1E63" w:rsidP="00C71214">
      <w:r w:rsidRPr="009C1BCA">
        <w:tab/>
      </w:r>
      <w:r w:rsidRPr="009C1BCA">
        <w:rPr>
          <w:u w:val="single"/>
        </w:rPr>
        <w:t>Section 4.0</w:t>
      </w:r>
      <w:r w:rsidR="00244E74">
        <w:rPr>
          <w:u w:val="single"/>
        </w:rPr>
        <w:t>6</w:t>
      </w:r>
      <w:r w:rsidR="009D2B7C">
        <w:t xml:space="preserve">. </w:t>
      </w:r>
      <w:r w:rsidRPr="009C1BCA">
        <w:rPr>
          <w:u w:val="single"/>
        </w:rPr>
        <w:t>Payment</w:t>
      </w:r>
      <w:r w:rsidR="00695386" w:rsidRPr="009C1BCA">
        <w:t xml:space="preserve">. </w:t>
      </w:r>
      <w:r w:rsidR="00E35F3D" w:rsidRPr="009C1BCA">
        <w:t xml:space="preserve">The amount payable </w:t>
      </w:r>
      <w:r w:rsidR="00B83937">
        <w:t xml:space="preserve">to Seller </w:t>
      </w:r>
      <w:r w:rsidR="00133C14" w:rsidRPr="009C1BCA">
        <w:t>with respect to each monthly invoice shall be</w:t>
      </w:r>
      <w:r w:rsidR="00E35F3D" w:rsidRPr="009C1BCA">
        <w:t xml:space="preserve"> the </w:t>
      </w:r>
      <w:r w:rsidR="00D457B9" w:rsidRPr="009C1BCA">
        <w:t xml:space="preserve">product </w:t>
      </w:r>
      <w:r w:rsidR="00E35F3D" w:rsidRPr="009C1BCA">
        <w:t>of</w:t>
      </w:r>
      <w:r w:rsidR="004C201F" w:rsidRPr="009C1BCA">
        <w:t>:</w:t>
      </w:r>
      <w:r w:rsidR="00E35F3D" w:rsidRPr="009C1BCA">
        <w:t xml:space="preserve"> (</w:t>
      </w:r>
      <w:r w:rsidR="00FC606A">
        <w:t>a</w:t>
      </w:r>
      <w:r w:rsidR="00E35F3D" w:rsidRPr="009C1BCA">
        <w:t xml:space="preserve">) </w:t>
      </w:r>
      <w:r w:rsidR="00244E74">
        <w:t xml:space="preserve">the lesser of (i) </w:t>
      </w:r>
      <w:r w:rsidR="00D457B9" w:rsidRPr="009C1BCA">
        <w:t xml:space="preserve">the number of </w:t>
      </w:r>
      <w:r w:rsidR="00D15132">
        <w:t>Tier 4 RECs</w:t>
      </w:r>
      <w:r w:rsidR="009045EA">
        <w:t xml:space="preserve"> generated in such month that have been</w:t>
      </w:r>
      <w:r w:rsidR="00D457B9" w:rsidRPr="009C1BCA">
        <w:t xml:space="preserve"> </w:t>
      </w:r>
      <w:r w:rsidR="009045EA">
        <w:t>transferred to the NYSERDA NYGATS Account (less those Tier 4 RECs obtained without compensation pursuant to Section 4.04 of this Agreement)</w:t>
      </w:r>
      <w:r w:rsidR="009045EA" w:rsidRPr="009C1BCA">
        <w:t>,</w:t>
      </w:r>
      <w:r w:rsidR="009045EA">
        <w:t xml:space="preserve"> and (ii) the amount of Qualified Renewable Energy </w:t>
      </w:r>
      <w:r w:rsidR="00244E74">
        <w:t xml:space="preserve">delivered at the Delivery Point in the prior month (excluding </w:t>
      </w:r>
      <w:r w:rsidR="00244E74">
        <w:lastRenderedPageBreak/>
        <w:t>those Tier 4 RECs obtained without compensation pursuant to Section 4.04 of this Agreement)</w:t>
      </w:r>
      <w:r w:rsidR="00133C14" w:rsidRPr="009C1BCA">
        <w:t xml:space="preserve">, </w:t>
      </w:r>
      <w:r w:rsidR="00133C14" w:rsidRPr="009C1BCA">
        <w:rPr>
          <w:spacing w:val="1"/>
        </w:rPr>
        <w:t>and (</w:t>
      </w:r>
      <w:r w:rsidR="00FC606A">
        <w:rPr>
          <w:spacing w:val="1"/>
        </w:rPr>
        <w:t>b</w:t>
      </w:r>
      <w:r w:rsidR="00133C14" w:rsidRPr="009C1BCA">
        <w:rPr>
          <w:spacing w:val="1"/>
        </w:rPr>
        <w:t xml:space="preserve">) the Monthly </w:t>
      </w:r>
      <w:r w:rsidR="008A6A92">
        <w:rPr>
          <w:spacing w:val="1"/>
        </w:rPr>
        <w:t>Tier 4</w:t>
      </w:r>
      <w:r w:rsidR="00D15132">
        <w:rPr>
          <w:spacing w:val="1"/>
        </w:rPr>
        <w:t xml:space="preserve"> REC</w:t>
      </w:r>
      <w:r w:rsidR="00133C14" w:rsidRPr="009C1BCA">
        <w:rPr>
          <w:spacing w:val="1"/>
        </w:rPr>
        <w:t xml:space="preserve"> Price</w:t>
      </w:r>
      <w:r w:rsidR="0059112B">
        <w:rPr>
          <w:spacing w:val="1"/>
        </w:rPr>
        <w:t xml:space="preserve"> for the prior month</w:t>
      </w:r>
      <w:r w:rsidR="007532E8">
        <w:rPr>
          <w:spacing w:val="1"/>
        </w:rPr>
        <w:t xml:space="preserve">, subject to the </w:t>
      </w:r>
      <w:r w:rsidR="00F32934">
        <w:rPr>
          <w:spacing w:val="1"/>
        </w:rPr>
        <w:t>limitations of Section 2.01(c) of this Agreement</w:t>
      </w:r>
      <w:r w:rsidR="007532E8">
        <w:rPr>
          <w:spacing w:val="1"/>
        </w:rPr>
        <w:t xml:space="preserve"> during each Contract Year</w:t>
      </w:r>
      <w:r w:rsidR="00133C14" w:rsidRPr="009C1BCA">
        <w:rPr>
          <w:spacing w:val="1"/>
        </w:rPr>
        <w:t>.</w:t>
      </w:r>
      <w:r w:rsidR="00B83937">
        <w:rPr>
          <w:spacing w:val="1"/>
        </w:rPr>
        <w:t xml:space="preserve"> If</w:t>
      </w:r>
      <w:r w:rsidR="0059112B">
        <w:rPr>
          <w:spacing w:val="1"/>
        </w:rPr>
        <w:t xml:space="preserve">, for </w:t>
      </w:r>
      <w:r w:rsidR="00B83937">
        <w:rPr>
          <w:spacing w:val="1"/>
        </w:rPr>
        <w:t xml:space="preserve">any </w:t>
      </w:r>
      <w:r w:rsidR="0059112B">
        <w:rPr>
          <w:spacing w:val="1"/>
        </w:rPr>
        <w:t>m</w:t>
      </w:r>
      <w:r w:rsidR="00C879FB">
        <w:rPr>
          <w:spacing w:val="1"/>
        </w:rPr>
        <w:t>onth, the amount payable to S</w:t>
      </w:r>
      <w:r w:rsidR="00B83937">
        <w:rPr>
          <w:spacing w:val="1"/>
        </w:rPr>
        <w:t xml:space="preserve">eller is a negative </w:t>
      </w:r>
      <w:r w:rsidR="00124B36">
        <w:rPr>
          <w:spacing w:val="1"/>
        </w:rPr>
        <w:t>amount</w:t>
      </w:r>
      <w:r w:rsidR="00B83937">
        <w:rPr>
          <w:spacing w:val="1"/>
        </w:rPr>
        <w:t xml:space="preserve"> because the Monthly </w:t>
      </w:r>
      <w:r w:rsidR="008A6A92">
        <w:rPr>
          <w:spacing w:val="1"/>
        </w:rPr>
        <w:t>Tier 4</w:t>
      </w:r>
      <w:r w:rsidR="00D15132">
        <w:rPr>
          <w:spacing w:val="1"/>
        </w:rPr>
        <w:t xml:space="preserve"> REC</w:t>
      </w:r>
      <w:r w:rsidR="00B83937">
        <w:rPr>
          <w:spacing w:val="1"/>
        </w:rPr>
        <w:t xml:space="preserve"> Price for that month was negative, </w:t>
      </w:r>
      <w:r w:rsidR="00124B36">
        <w:rPr>
          <w:spacing w:val="1"/>
        </w:rPr>
        <w:t>NYSERDA sha</w:t>
      </w:r>
      <w:r w:rsidR="00B83937">
        <w:rPr>
          <w:spacing w:val="1"/>
        </w:rPr>
        <w:t xml:space="preserve">ll make no payment to Seller </w:t>
      </w:r>
      <w:r w:rsidR="0059112B">
        <w:rPr>
          <w:spacing w:val="1"/>
        </w:rPr>
        <w:t>for</w:t>
      </w:r>
      <w:r w:rsidR="00B83937">
        <w:rPr>
          <w:spacing w:val="1"/>
        </w:rPr>
        <w:t xml:space="preserve"> that month and instead </w:t>
      </w:r>
      <w:r w:rsidR="00124B36">
        <w:rPr>
          <w:spacing w:val="1"/>
        </w:rPr>
        <w:t xml:space="preserve">shall </w:t>
      </w:r>
      <w:r w:rsidR="00B83937">
        <w:rPr>
          <w:spacing w:val="1"/>
        </w:rPr>
        <w:t xml:space="preserve">record a debit in </w:t>
      </w:r>
      <w:r w:rsidR="00124B36">
        <w:rPr>
          <w:spacing w:val="1"/>
        </w:rPr>
        <w:t xml:space="preserve">such </w:t>
      </w:r>
      <w:r w:rsidR="00B83937">
        <w:rPr>
          <w:spacing w:val="1"/>
        </w:rPr>
        <w:t>amount</w:t>
      </w:r>
      <w:r w:rsidR="00C71214">
        <w:rPr>
          <w:spacing w:val="1"/>
        </w:rPr>
        <w:t xml:space="preserve"> (“Monthly Debit”). Any Monthly Debit shall </w:t>
      </w:r>
      <w:r w:rsidR="00B83937">
        <w:rPr>
          <w:spacing w:val="1"/>
        </w:rPr>
        <w:t>be deducted from each subsequent month’s payment</w:t>
      </w:r>
      <w:r w:rsidR="00C71214">
        <w:rPr>
          <w:spacing w:val="1"/>
        </w:rPr>
        <w:t xml:space="preserve"> by NYSERDA</w:t>
      </w:r>
      <w:r w:rsidR="00B83937">
        <w:rPr>
          <w:spacing w:val="1"/>
        </w:rPr>
        <w:t xml:space="preserve"> until </w:t>
      </w:r>
      <w:r w:rsidR="00A742FA">
        <w:rPr>
          <w:spacing w:val="1"/>
        </w:rPr>
        <w:t xml:space="preserve">the </w:t>
      </w:r>
      <w:r w:rsidR="00C71214">
        <w:rPr>
          <w:spacing w:val="1"/>
        </w:rPr>
        <w:t xml:space="preserve">Monthly Debit </w:t>
      </w:r>
      <w:r w:rsidR="00A742FA">
        <w:rPr>
          <w:spacing w:val="1"/>
        </w:rPr>
        <w:t xml:space="preserve">is fully </w:t>
      </w:r>
      <w:r w:rsidR="0059112B">
        <w:rPr>
          <w:spacing w:val="1"/>
        </w:rPr>
        <w:t xml:space="preserve">recovered. </w:t>
      </w:r>
      <w:r w:rsidR="00C71214">
        <w:rPr>
          <w:spacing w:val="1"/>
        </w:rPr>
        <w:t xml:space="preserve">Any Monthly Debit that goes unrecovered for twelve months shall be settled by Seller in cash within thirty (30) days </w:t>
      </w:r>
      <w:r w:rsidR="005B28A9">
        <w:rPr>
          <w:spacing w:val="1"/>
        </w:rPr>
        <w:t xml:space="preserve">after </w:t>
      </w:r>
      <w:r w:rsidR="00C71214">
        <w:rPr>
          <w:spacing w:val="1"/>
        </w:rPr>
        <w:t xml:space="preserve">the conclusion of such twelve-month period, except that all Monthly Debits outstanding at the conclusion of the Contract Delivery Term shall be settled by Seller in cash within thirty (30) days </w:t>
      </w:r>
      <w:r w:rsidR="005B28A9">
        <w:rPr>
          <w:spacing w:val="1"/>
        </w:rPr>
        <w:t xml:space="preserve">after </w:t>
      </w:r>
      <w:r w:rsidR="00C71214">
        <w:rPr>
          <w:spacing w:val="1"/>
        </w:rPr>
        <w:t>the conclusion of the Contract Delivery Term</w:t>
      </w:r>
      <w:r w:rsidR="009D2B7C">
        <w:rPr>
          <w:spacing w:val="1"/>
        </w:rPr>
        <w:t xml:space="preserve">. </w:t>
      </w:r>
    </w:p>
    <w:p w14:paraId="740D0030" w14:textId="77777777" w:rsidR="00133C14" w:rsidRPr="009C1BCA" w:rsidRDefault="00133C14">
      <w:pPr>
        <w:rPr>
          <w:spacing w:val="1"/>
        </w:rPr>
      </w:pPr>
    </w:p>
    <w:p w14:paraId="31CD1CA9" w14:textId="501A102C" w:rsidR="009F4CC5" w:rsidRPr="009C1BCA" w:rsidRDefault="006A1E63" w:rsidP="006A1E63">
      <w:r w:rsidRPr="009C1BCA">
        <w:tab/>
      </w:r>
      <w:r w:rsidRPr="009C1BCA">
        <w:rPr>
          <w:u w:val="single"/>
        </w:rPr>
        <w:t>Section 4.0</w:t>
      </w:r>
      <w:r w:rsidR="00244E74">
        <w:rPr>
          <w:u w:val="single"/>
        </w:rPr>
        <w:t>7</w:t>
      </w:r>
      <w:r w:rsidR="009D2B7C">
        <w:t xml:space="preserve">. </w:t>
      </w:r>
      <w:r w:rsidRPr="009C1BCA">
        <w:rPr>
          <w:u w:val="single"/>
        </w:rPr>
        <w:t>Prompt Payment Policy</w:t>
      </w:r>
      <w:r w:rsidR="00695386" w:rsidRPr="009C1BCA">
        <w:t xml:space="preserve">. </w:t>
      </w:r>
      <w:r w:rsidR="007532E8">
        <w:t xml:space="preserve">Subject to Section 4.04, </w:t>
      </w:r>
      <w:r w:rsidRPr="009C1BCA">
        <w:t xml:space="preserve">NYSERDA </w:t>
      </w:r>
      <w:r w:rsidR="00FC606A">
        <w:t>shall</w:t>
      </w:r>
      <w:r w:rsidR="00FC606A" w:rsidRPr="009C1BCA">
        <w:t xml:space="preserve"> </w:t>
      </w:r>
      <w:r w:rsidRPr="009C1BCA">
        <w:t xml:space="preserve">make payments to Seller in accordance with and subject to its Prompt Payment Policy Statement, attached hereto as Exhibit </w:t>
      </w:r>
      <w:r w:rsidR="00247FD5" w:rsidRPr="009C1BCA">
        <w:t>C</w:t>
      </w:r>
      <w:r w:rsidR="00695386" w:rsidRPr="009C1BCA">
        <w:t xml:space="preserve">. </w:t>
      </w:r>
      <w:r w:rsidRPr="009C1BCA">
        <w:t>Such payments shall be made by wire transfer to an account designated by Seller</w:t>
      </w:r>
      <w:r w:rsidR="00695386" w:rsidRPr="009C1BCA">
        <w:t xml:space="preserve">. </w:t>
      </w:r>
      <w:r w:rsidRPr="009C1BCA">
        <w:t xml:space="preserve">NYSERDA </w:t>
      </w:r>
      <w:r w:rsidR="00FC606A">
        <w:t>shall have no obligation to</w:t>
      </w:r>
      <w:r w:rsidR="00FC606A" w:rsidRPr="009C1BCA">
        <w:t xml:space="preserve"> </w:t>
      </w:r>
      <w:r w:rsidRPr="009C1BCA">
        <w:t xml:space="preserve">pay any invoice not accompanied by </w:t>
      </w:r>
      <w:r w:rsidR="005904FB" w:rsidRPr="009C1BCA">
        <w:t>all</w:t>
      </w:r>
      <w:r w:rsidR="003E5B6B" w:rsidRPr="009C1BCA">
        <w:t xml:space="preserve"> information </w:t>
      </w:r>
      <w:r w:rsidR="00141678">
        <w:t>requested by NYSERDA</w:t>
      </w:r>
      <w:r w:rsidR="00141678" w:rsidRPr="009C1BCA">
        <w:t xml:space="preserve"> </w:t>
      </w:r>
      <w:r w:rsidR="003E5B6B" w:rsidRPr="009C1BCA">
        <w:t>in accordance with Section 6.01.</w:t>
      </w:r>
    </w:p>
    <w:p w14:paraId="24D1568A" w14:textId="77777777" w:rsidR="009F4CC5" w:rsidRPr="009C1BCA" w:rsidRDefault="009F4CC5" w:rsidP="006A1E63"/>
    <w:p w14:paraId="0DF1A921" w14:textId="68C450BE" w:rsidR="00192556" w:rsidRDefault="009F4CC5" w:rsidP="007C189B">
      <w:pPr>
        <w:keepNext/>
        <w:rPr>
          <w:rFonts w:eastAsia="Batang"/>
        </w:rPr>
      </w:pPr>
      <w:r w:rsidRPr="009C1BCA">
        <w:tab/>
      </w:r>
      <w:r w:rsidR="006657BF" w:rsidRPr="006657BF">
        <w:rPr>
          <w:rFonts w:eastAsia="Batang"/>
          <w:u w:val="single"/>
        </w:rPr>
        <w:t>Section 4.0</w:t>
      </w:r>
      <w:r w:rsidR="00244E74">
        <w:rPr>
          <w:rFonts w:eastAsia="Batang"/>
          <w:u w:val="single"/>
        </w:rPr>
        <w:t>8</w:t>
      </w:r>
      <w:r w:rsidR="009D2B7C">
        <w:rPr>
          <w:rFonts w:eastAsia="Batang"/>
        </w:rPr>
        <w:t xml:space="preserve">. </w:t>
      </w:r>
      <w:r w:rsidR="006657BF" w:rsidRPr="006657BF">
        <w:rPr>
          <w:rFonts w:eastAsia="Batang"/>
          <w:u w:val="single"/>
        </w:rPr>
        <w:t>Change</w:t>
      </w:r>
      <w:r w:rsidR="005B580D">
        <w:rPr>
          <w:rFonts w:eastAsia="Batang"/>
          <w:u w:val="single"/>
        </w:rPr>
        <w:t>s</w:t>
      </w:r>
      <w:r w:rsidR="006657BF" w:rsidRPr="006657BF">
        <w:rPr>
          <w:rFonts w:eastAsia="Batang"/>
          <w:u w:val="single"/>
        </w:rPr>
        <w:t xml:space="preserve"> in Law</w:t>
      </w:r>
      <w:r w:rsidR="009D2B7C">
        <w:rPr>
          <w:rFonts w:eastAsia="Batang"/>
        </w:rPr>
        <w:t xml:space="preserve">. </w:t>
      </w:r>
    </w:p>
    <w:p w14:paraId="0AF204EC" w14:textId="77777777" w:rsidR="00650C68" w:rsidRDefault="00650C68" w:rsidP="007C189B">
      <w:pPr>
        <w:keepNext/>
        <w:rPr>
          <w:rFonts w:eastAsia="Batang"/>
        </w:rPr>
      </w:pPr>
    </w:p>
    <w:p w14:paraId="7BBB21DC" w14:textId="073B4A0B" w:rsidR="00D86D2A" w:rsidRDefault="00192556" w:rsidP="00D86D2A">
      <w:pPr>
        <w:pStyle w:val="Heading2"/>
        <w:numPr>
          <w:ilvl w:val="0"/>
          <w:numId w:val="0"/>
        </w:numPr>
        <w:ind w:left="720" w:hanging="360"/>
        <w:rPr>
          <w:rFonts w:eastAsia="Batang"/>
        </w:rPr>
      </w:pPr>
      <w:r>
        <w:t xml:space="preserve">(a) </w:t>
      </w:r>
      <w:r w:rsidR="00D86D2A" w:rsidRPr="008F7D0C">
        <w:t xml:space="preserve">In the event </w:t>
      </w:r>
      <w:r w:rsidR="00D86D2A">
        <w:t>that</w:t>
      </w:r>
      <w:r w:rsidR="00D86D2A" w:rsidRPr="008F7D0C">
        <w:t xml:space="preserve"> a change in Applicable Law </w:t>
      </w:r>
      <w:r w:rsidR="00D86D2A">
        <w:t xml:space="preserve">after the Effective Date </w:t>
      </w:r>
      <w:r w:rsidR="00D86D2A" w:rsidRPr="008F7D0C">
        <w:t>change</w:t>
      </w:r>
      <w:r w:rsidR="00D86D2A">
        <w:t>s</w:t>
      </w:r>
      <w:r w:rsidR="00D86D2A" w:rsidRPr="00336357">
        <w:t xml:space="preserve">, or on the </w:t>
      </w:r>
      <w:r w:rsidR="00D86D2A">
        <w:t>date such change takes effect (“</w:t>
      </w:r>
      <w:r w:rsidR="00D86D2A" w:rsidRPr="00336357">
        <w:t>Change in Law Date</w:t>
      </w:r>
      <w:r w:rsidR="00D86D2A">
        <w:t>”)</w:t>
      </w:r>
      <w:r w:rsidR="00D86D2A" w:rsidRPr="00336357">
        <w:t xml:space="preserve"> will change, </w:t>
      </w:r>
      <w:r w:rsidR="00D86D2A" w:rsidRPr="008F7D0C">
        <w:t>the price structure</w:t>
      </w:r>
      <w:r w:rsidR="00D86D2A">
        <w:t xml:space="preserve"> or methodology, </w:t>
      </w:r>
      <w:r w:rsidR="00D86D2A" w:rsidRPr="003836B6">
        <w:t xml:space="preserve">settlement, </w:t>
      </w:r>
      <w:r w:rsidR="00D86D2A">
        <w:t>zonal structure,</w:t>
      </w:r>
      <w:r w:rsidR="00D86D2A" w:rsidRPr="008F7D0C">
        <w:t xml:space="preserve"> or terminology used in either the NYISO Energy Market or NYISO Capacity Market such that the calculation of Reference Energy Price or Reference Capacity Price </w:t>
      </w:r>
      <w:r w:rsidR="00D86D2A">
        <w:t xml:space="preserve">becomes </w:t>
      </w:r>
      <w:r w:rsidR="00D86D2A" w:rsidRPr="008F7D0C">
        <w:t xml:space="preserve">impossible or no longer reasonably </w:t>
      </w:r>
      <w:r w:rsidR="00D86D2A">
        <w:t xml:space="preserve">reflects the objective of providing a </w:t>
      </w:r>
      <w:r w:rsidR="00B72C00">
        <w:t xml:space="preserve">representative </w:t>
      </w:r>
      <w:r w:rsidR="00D86D2A">
        <w:t xml:space="preserve">market-based index of </w:t>
      </w:r>
      <w:r w:rsidR="00D86D2A" w:rsidRPr="008F7D0C">
        <w:t>energy and</w:t>
      </w:r>
      <w:r w:rsidR="00D86D2A">
        <w:t>/or</w:t>
      </w:r>
      <w:r w:rsidR="00D86D2A" w:rsidRPr="008F7D0C">
        <w:t xml:space="preserve"> capacity prices in the </w:t>
      </w:r>
      <w:r w:rsidR="00D86D2A">
        <w:t>Zone</w:t>
      </w:r>
      <w:r w:rsidR="005C3F41">
        <w:t xml:space="preserve"> J</w:t>
      </w:r>
      <w:r w:rsidR="00D86D2A">
        <w:t>, in each case as they existed on the Effective Date</w:t>
      </w:r>
      <w:r w:rsidR="00D86D2A" w:rsidRPr="008F7D0C">
        <w:t xml:space="preserve">, the Parties shall </w:t>
      </w:r>
      <w:r w:rsidR="00D86D2A">
        <w:t xml:space="preserve">negotiate in good faith </w:t>
      </w:r>
      <w:r w:rsidR="00D86D2A" w:rsidRPr="008F7D0C">
        <w:t>to amend this Agreement</w:t>
      </w:r>
      <w:r w:rsidR="00D86D2A" w:rsidRPr="00460C77">
        <w:t xml:space="preserve">, prospective from the Change in Law Date, </w:t>
      </w:r>
      <w:r w:rsidR="00D86D2A" w:rsidRPr="008F7D0C">
        <w:t>to make such conforming changes as are necessary to achieve that objective.</w:t>
      </w:r>
    </w:p>
    <w:p w14:paraId="550EDEB8" w14:textId="59C1BB69" w:rsidR="00D86D2A" w:rsidRDefault="00D86D2A" w:rsidP="00D86D2A">
      <w:pPr>
        <w:pStyle w:val="Heading2"/>
        <w:numPr>
          <w:ilvl w:val="0"/>
          <w:numId w:val="0"/>
        </w:numPr>
        <w:ind w:left="720" w:hanging="360"/>
      </w:pPr>
      <w:r>
        <w:rPr>
          <w:rFonts w:eastAsia="Batang"/>
        </w:rPr>
        <w:t xml:space="preserve">(b) </w:t>
      </w:r>
      <w:r>
        <w:t xml:space="preserve">In the event that a change in Applicable Law after the Effective Date eliminates the NYISO Capacity Market entirely and without replacement, the Parties agree the Reference Capacity Price shall be zero. In the event that a change in Applicable Law after the Effective Date replaces the NYISO Capacity Market with a new resource adequacy construct, the Parties agree to negotiate in good faith </w:t>
      </w:r>
      <w:r w:rsidRPr="008F7D0C">
        <w:t>to amend this Agreement</w:t>
      </w:r>
      <w:r w:rsidRPr="00460C77">
        <w:t xml:space="preserve">, prospective from the Change in Law Date, </w:t>
      </w:r>
      <w:r w:rsidRPr="008F7D0C">
        <w:t xml:space="preserve">to make such conforming changes as are necessary to </w:t>
      </w:r>
      <w:r>
        <w:t>replace the current Reference Capacity Price formula with a formula that reasonably comprises an index of prices available to generators in the Applicable Zone under the new resource adequacy construct</w:t>
      </w:r>
      <w:r w:rsidRPr="008F7D0C">
        <w:t>.</w:t>
      </w:r>
    </w:p>
    <w:p w14:paraId="783FA413" w14:textId="3D2AE507" w:rsidR="00B72C00" w:rsidRDefault="00B72C00" w:rsidP="00AF0130">
      <w:pPr>
        <w:pStyle w:val="BodyText"/>
        <w:ind w:left="720" w:hanging="360"/>
      </w:pPr>
      <w:r>
        <w:t xml:space="preserve">(c)  </w:t>
      </w:r>
      <w:r w:rsidR="009D74D3">
        <w:t>[</w:t>
      </w:r>
      <w:r>
        <w:t>In the event that a New Carbon Price Mechanism is imposed</w:t>
      </w:r>
      <w:r w:rsidR="009D74D3">
        <w:t xml:space="preserve"> under which Seller, because it is an external resource, is unable to claim the full benefit of the zero-carbon energy it delivers into Zone J, the Parties agree to negotiate in good faith to amend the definition of Reference Energy Price as used in this Article IV so that the Zone J energy prices used to comprise the Reference Energy Price will be those that serve as an appropriate index of prices paid to external resources that supply zero carbon energy into Zone J.]</w:t>
      </w:r>
    </w:p>
    <w:p w14:paraId="31A1064D" w14:textId="097B79C3" w:rsidR="0033695B" w:rsidRDefault="0033695B" w:rsidP="00B72C00">
      <w:pPr>
        <w:pStyle w:val="BodyText"/>
        <w:ind w:firstLine="360"/>
      </w:pPr>
    </w:p>
    <w:p w14:paraId="60FAF3BF" w14:textId="7DFC9987" w:rsidR="0033695B" w:rsidRDefault="0033695B" w:rsidP="00B72C00">
      <w:pPr>
        <w:pStyle w:val="BodyText"/>
        <w:ind w:firstLine="360"/>
      </w:pPr>
      <w:r w:rsidRPr="0033695B">
        <w:rPr>
          <w:u w:val="single"/>
        </w:rPr>
        <w:t>Section 4.0</w:t>
      </w:r>
      <w:r w:rsidR="00244E74">
        <w:rPr>
          <w:u w:val="single"/>
        </w:rPr>
        <w:t>9</w:t>
      </w:r>
      <w:r>
        <w:t xml:space="preserve">.  </w:t>
      </w:r>
      <w:r w:rsidRPr="0033695B">
        <w:rPr>
          <w:u w:val="single"/>
        </w:rPr>
        <w:t>Minimum Delivery Requirements</w:t>
      </w:r>
      <w:r>
        <w:t xml:space="preserve">. </w:t>
      </w:r>
    </w:p>
    <w:p w14:paraId="600B302F" w14:textId="159FD834" w:rsidR="0033695B" w:rsidRDefault="0033695B" w:rsidP="00AF0130">
      <w:pPr>
        <w:pStyle w:val="BodyText"/>
        <w:numPr>
          <w:ilvl w:val="0"/>
          <w:numId w:val="85"/>
        </w:numPr>
        <w:ind w:left="720"/>
      </w:pPr>
      <w:r>
        <w:t>For each complete Capability Period during the Contract Delivery Term, the Minimum Delivery Requirement</w:t>
      </w:r>
      <w:r w:rsidR="004F2C2A">
        <w:t xml:space="preserve"> (as a number of Tier 4 RECs)</w:t>
      </w:r>
      <w:r>
        <w:t xml:space="preserve"> shall be the product of [40]% and (x) the Bid Quantity, (y) the Supplier GHG Baseline Limit for </w:t>
      </w:r>
      <w:r w:rsidR="000A1127">
        <w:t>the</w:t>
      </w:r>
      <w:r>
        <w:t xml:space="preserve"> </w:t>
      </w:r>
      <w:r w:rsidR="00F85BE4">
        <w:t>Contract</w:t>
      </w:r>
      <w:r>
        <w:t xml:space="preserve"> Year </w:t>
      </w:r>
      <w:r w:rsidR="000A1127">
        <w:t xml:space="preserve">at the beginning of </w:t>
      </w:r>
      <w:r w:rsidR="00F85BE4">
        <w:t>such</w:t>
      </w:r>
      <w:r w:rsidR="000A1127">
        <w:t xml:space="preserve"> Capability Period, </w:t>
      </w:r>
      <w:r>
        <w:t xml:space="preserve">or (z) the Supplier Energy Baseline Limit for </w:t>
      </w:r>
      <w:r w:rsidR="000A1127">
        <w:t>the</w:t>
      </w:r>
      <w:r>
        <w:t xml:space="preserve"> </w:t>
      </w:r>
      <w:r w:rsidR="00F85BE4">
        <w:t>Contract</w:t>
      </w:r>
      <w:r>
        <w:t xml:space="preserve"> Year</w:t>
      </w:r>
      <w:r w:rsidR="000A1127">
        <w:t xml:space="preserve"> at the beginning of the Capability Period</w:t>
      </w:r>
      <w:r w:rsidR="009F11E9">
        <w:t xml:space="preserve"> (if applicable)</w:t>
      </w:r>
      <w:r>
        <w:t>, whichever is lowest; subject to further reductions for: (i) any Reliability Curtailment (adjusting for the duration and extent of such curtailment</w:t>
      </w:r>
      <w:r w:rsidR="000C2A36" w:rsidRPr="000C2A36">
        <w:t xml:space="preserve"> </w:t>
      </w:r>
      <w:r w:rsidR="000C2A36">
        <w:t>during the applicable Capability Period</w:t>
      </w:r>
      <w:r>
        <w:t xml:space="preserve">) that is not caused in whole or in part by Seller or any of its affiliates, (ii) Seller’s inability to generate or deliver Tier 4 RECs during the applicable Capability Period due to a Force Majeure event as described in Section </w:t>
      </w:r>
      <w:r w:rsidR="00244E74">
        <w:t>16.01</w:t>
      </w:r>
      <w:r>
        <w:t xml:space="preserve"> of this Agreement (adjusting for the duration and extent of Seller’s inability to perform caused by such Force Majeure event), and (iii) a pro rata reduction for each hour during the applicable Capability Period during which the Zone J LBMP is negative, triggering application of Section 4.04 of this Agreement.</w:t>
      </w:r>
    </w:p>
    <w:p w14:paraId="057F3351" w14:textId="2CB52EBB" w:rsidR="0033695B" w:rsidRDefault="000C2A36" w:rsidP="00AF0130">
      <w:pPr>
        <w:pStyle w:val="BodyText"/>
        <w:numPr>
          <w:ilvl w:val="0"/>
          <w:numId w:val="85"/>
        </w:numPr>
        <w:ind w:left="720"/>
      </w:pPr>
      <w:r>
        <w:t>No more than</w:t>
      </w:r>
      <w:r w:rsidR="0033695B">
        <w:t xml:space="preserve"> thirty (30) days </w:t>
      </w:r>
      <w:r>
        <w:t>after</w:t>
      </w:r>
      <w:r w:rsidR="0033695B">
        <w:t xml:space="preserve"> the conclusion of any Capability Period in which Seller has not delivered at least [40]% of (x) the Bid Quantity, (y) the Supplier GHG Baseline Limit for that </w:t>
      </w:r>
      <w:r w:rsidR="00F85BE4">
        <w:t>Contract</w:t>
      </w:r>
      <w:r w:rsidR="0033695B">
        <w:t xml:space="preserve"> Year, or (z) the Supplier Energy Baseline Limit for that </w:t>
      </w:r>
      <w:r w:rsidR="00F85BE4">
        <w:t>Contract</w:t>
      </w:r>
      <w:r w:rsidR="0033695B">
        <w:t xml:space="preserve"> Year (whichever is lowest), Seller shall so notify NYSERDA.  To the extent that the Minimum Delivery Requirement for such period must be reduced for the reasons identified in subsections 4.0</w:t>
      </w:r>
      <w:r w:rsidR="00244E74">
        <w:t>9</w:t>
      </w:r>
      <w:r w:rsidR="0033695B">
        <w:t>(a)(i),</w:t>
      </w:r>
      <w:r w:rsidR="002C34E0">
        <w:t xml:space="preserve"> </w:t>
      </w:r>
      <w:r w:rsidR="0033695B">
        <w:t xml:space="preserve">(ii) or (iii) above, Seller shall provide any documentation necessary to substantiate such reduction.  </w:t>
      </w:r>
    </w:p>
    <w:p w14:paraId="0682A4BE" w14:textId="77225A62" w:rsidR="0033695B" w:rsidRPr="00B72C00" w:rsidRDefault="0033695B" w:rsidP="00AF0130">
      <w:pPr>
        <w:pStyle w:val="BodyText"/>
        <w:numPr>
          <w:ilvl w:val="0"/>
          <w:numId w:val="85"/>
        </w:numPr>
        <w:ind w:left="720"/>
      </w:pPr>
      <w:r w:rsidRPr="009F11E9">
        <w:t xml:space="preserve">Beginning in the fourth </w:t>
      </w:r>
      <w:r w:rsidR="009F11E9" w:rsidRPr="009F11E9">
        <w:t>Contract</w:t>
      </w:r>
      <w:r w:rsidRPr="009F11E9">
        <w:t xml:space="preserve"> Year</w:t>
      </w:r>
      <w:r>
        <w:t xml:space="preserve"> after the onset of the Contract Delivery Term, any deficit between Seller’s delivery of Tier 4 RECs for </w:t>
      </w:r>
      <w:r w:rsidR="00217EEB">
        <w:t xml:space="preserve">a </w:t>
      </w:r>
      <w:r>
        <w:t xml:space="preserve">Capability Period and the Minimum Delivery Requirement for such Capability Period (“Delivery Shortfall”), shall be remedied by the </w:t>
      </w:r>
      <w:r w:rsidR="000A1127">
        <w:t>assessment</w:t>
      </w:r>
      <w:r>
        <w:t xml:space="preserve"> of Cover Damages corresponding to quantity of the Delivery Shortfall.  Cover Damages </w:t>
      </w:r>
      <w:r w:rsidR="000A1127">
        <w:t>will be</w:t>
      </w:r>
      <w:r>
        <w:t xml:space="preserve"> offset from amounts due to Seller from NYSERDA under Section 4.0</w:t>
      </w:r>
      <w:r w:rsidR="00244E74">
        <w:t>6</w:t>
      </w:r>
      <w:r>
        <w:t xml:space="preserve"> of this Agreement</w:t>
      </w:r>
      <w:r w:rsidR="000A1127">
        <w:t>; provided, however, that if covered damaged owed under this Section 4.06 are not recovered through twelve (12) months of such offsets, Seller will settle the outstanding balance of such offsets in cash</w:t>
      </w:r>
      <w:r>
        <w:t xml:space="preserve">.  </w:t>
      </w:r>
      <w:r w:rsidRPr="0033695B">
        <w:t>Each Party agrees and acknowledges that (</w:t>
      </w:r>
      <w:r w:rsidR="002C34E0">
        <w:t>i</w:t>
      </w:r>
      <w:r w:rsidRPr="0033695B">
        <w:t xml:space="preserve">) the damages that </w:t>
      </w:r>
      <w:r>
        <w:t>NYSERDA</w:t>
      </w:r>
      <w:r w:rsidRPr="0033695B">
        <w:t xml:space="preserve"> would incur due to </w:t>
      </w:r>
      <w:r>
        <w:t xml:space="preserve">Seller’s failure to meet a Minimum Delivery Requirement </w:t>
      </w:r>
      <w:r w:rsidRPr="0033695B">
        <w:t>would be difficult or impossible to predict with certainty, and (</w:t>
      </w:r>
      <w:r w:rsidR="002C34E0">
        <w:t>ii</w:t>
      </w:r>
      <w:r w:rsidRPr="0033695B">
        <w:t>) it is impractical and difficult to assess actual damages in the circumstances stated, and therefore the Cover Damages as agreed to by the Parties and set forth herein is a fair and reasonable calculation of such damages.</w:t>
      </w:r>
    </w:p>
    <w:p w14:paraId="3A06908C" w14:textId="7A965E55" w:rsidR="00AD4A69" w:rsidRPr="009C1BCA" w:rsidRDefault="00AD4A69" w:rsidP="0033695B">
      <w:pPr>
        <w:pStyle w:val="Heading2"/>
        <w:keepNext/>
        <w:numPr>
          <w:ilvl w:val="0"/>
          <w:numId w:val="0"/>
        </w:numPr>
        <w:rPr>
          <w:color w:val="000000"/>
        </w:rPr>
      </w:pPr>
    </w:p>
    <w:p w14:paraId="543B2EDF" w14:textId="506CD8D6" w:rsidR="002E5CC7" w:rsidRPr="00AE6AC6" w:rsidRDefault="002E5CC7" w:rsidP="00743586">
      <w:pPr>
        <w:pStyle w:val="Heading1"/>
        <w:numPr>
          <w:ilvl w:val="0"/>
          <w:numId w:val="0"/>
        </w:numPr>
        <w:jc w:val="center"/>
      </w:pPr>
      <w:bookmarkStart w:id="27" w:name="_Toc20925683"/>
      <w:r w:rsidRPr="009C1BCA">
        <w:t>Article V</w:t>
      </w:r>
      <w:bookmarkEnd w:id="27"/>
    </w:p>
    <w:p w14:paraId="7D81F41B" w14:textId="77777777" w:rsidR="002E5CC7" w:rsidRPr="009C1BCA" w:rsidRDefault="002E5CC7" w:rsidP="00BF0CAD">
      <w:pPr>
        <w:keepNext/>
        <w:jc w:val="center"/>
        <w:rPr>
          <w:u w:val="single"/>
        </w:rPr>
      </w:pPr>
      <w:r w:rsidRPr="009C1BCA">
        <w:rPr>
          <w:color w:val="000000"/>
          <w:u w:val="single"/>
        </w:rPr>
        <w:t>Adjustments</w:t>
      </w:r>
    </w:p>
    <w:p w14:paraId="7D7E9A81" w14:textId="77777777" w:rsidR="00CC2E4F" w:rsidRPr="009C1BCA" w:rsidRDefault="00CC2E4F" w:rsidP="00A952C3">
      <w:pPr>
        <w:keepNext/>
        <w:jc w:val="center"/>
      </w:pPr>
    </w:p>
    <w:p w14:paraId="7CFA39E0" w14:textId="121A613E" w:rsidR="008005CB" w:rsidRDefault="008005CB" w:rsidP="00A952C3">
      <w:pPr>
        <w:keepNext/>
        <w:tabs>
          <w:tab w:val="left" w:pos="-720"/>
          <w:tab w:val="left" w:pos="0"/>
          <w:tab w:val="left" w:pos="432"/>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r w:rsidRPr="009C1BCA">
        <w:tab/>
      </w:r>
      <w:r w:rsidR="00202477" w:rsidRPr="009C1BCA">
        <w:tab/>
      </w:r>
      <w:r w:rsidRPr="009C1BCA">
        <w:rPr>
          <w:u w:val="single"/>
        </w:rPr>
        <w:t>Section 5.01</w:t>
      </w:r>
      <w:r w:rsidR="009D2B7C">
        <w:t xml:space="preserve">. </w:t>
      </w:r>
      <w:r w:rsidRPr="009C1BCA">
        <w:rPr>
          <w:u w:val="single"/>
        </w:rPr>
        <w:t>True-Up Adjustments</w:t>
      </w:r>
      <w:r w:rsidR="00AF1A28" w:rsidRPr="009C1BCA">
        <w:t xml:space="preserve">. </w:t>
      </w:r>
      <w:r w:rsidR="00560938" w:rsidRPr="009C1BCA">
        <w:t xml:space="preserve">NYSERDA may </w:t>
      </w:r>
      <w:r w:rsidR="00AA0CD6">
        <w:t>(and, at the request of Seller, shall) review past invoices</w:t>
      </w:r>
      <w:r w:rsidR="00572C66">
        <w:t xml:space="preserve">, including, but not limited to, the calculation of the Reference Energy Price and Reference Capacity Price, </w:t>
      </w:r>
      <w:r w:rsidR="00AA0CD6">
        <w:t xml:space="preserve">to determine if a true-up adjustment is necessary. If necessary, NYSERDA shall </w:t>
      </w:r>
      <w:r w:rsidR="00560938" w:rsidRPr="009C1BCA">
        <w:t xml:space="preserve">adjust, including by means of set-off, payments to subsequent invoices </w:t>
      </w:r>
      <w:r w:rsidR="00560938" w:rsidRPr="009C1BCA">
        <w:lastRenderedPageBreak/>
        <w:t>consistent with adjustments by NYGATS based</w:t>
      </w:r>
      <w:r w:rsidR="00560938" w:rsidRPr="009C1BCA">
        <w:rPr>
          <w:color w:val="000000"/>
        </w:rPr>
        <w:t xml:space="preserve"> </w:t>
      </w:r>
      <w:r w:rsidR="00A442AE" w:rsidRPr="009C1BCA">
        <w:rPr>
          <w:color w:val="000000"/>
        </w:rPr>
        <w:t xml:space="preserve">on NYISO or other local control area billing settlement true-up procedures, based on actual metered production data measured at the </w:t>
      </w:r>
      <w:r w:rsidR="00C46897">
        <w:rPr>
          <w:color w:val="000000"/>
        </w:rPr>
        <w:t xml:space="preserve">Injection Point or </w:t>
      </w:r>
      <w:r w:rsidR="000E6686">
        <w:rPr>
          <w:color w:val="000000"/>
        </w:rPr>
        <w:t>Delivery</w:t>
      </w:r>
      <w:r w:rsidR="000E6686" w:rsidRPr="009C1BCA">
        <w:rPr>
          <w:color w:val="000000"/>
        </w:rPr>
        <w:t xml:space="preserve"> </w:t>
      </w:r>
      <w:r w:rsidR="00A442AE" w:rsidRPr="009C1BCA">
        <w:rPr>
          <w:color w:val="000000"/>
        </w:rPr>
        <w:t xml:space="preserve">Point, actual and verified data reflecting compliance with the </w:t>
      </w:r>
      <w:r w:rsidR="00271F7D">
        <w:rPr>
          <w:color w:val="000000"/>
        </w:rPr>
        <w:t>e</w:t>
      </w:r>
      <w:r w:rsidR="00A442AE" w:rsidRPr="009C1BCA">
        <w:rPr>
          <w:color w:val="000000"/>
        </w:rPr>
        <w:t xml:space="preserve">lectricity </w:t>
      </w:r>
      <w:r w:rsidR="00271F7D">
        <w:rPr>
          <w:color w:val="000000"/>
        </w:rPr>
        <w:t>d</w:t>
      </w:r>
      <w:r w:rsidR="00A442AE" w:rsidRPr="009C1BCA">
        <w:rPr>
          <w:color w:val="000000"/>
        </w:rPr>
        <w:t xml:space="preserve">elivery </w:t>
      </w:r>
      <w:r w:rsidR="00D83A9F">
        <w:rPr>
          <w:color w:val="000000"/>
        </w:rPr>
        <w:t>r</w:t>
      </w:r>
      <w:r w:rsidR="00A442AE" w:rsidRPr="009C1BCA">
        <w:rPr>
          <w:color w:val="000000"/>
        </w:rPr>
        <w:t>equirements</w:t>
      </w:r>
      <w:r w:rsidR="00D83A9F">
        <w:rPr>
          <w:color w:val="000000"/>
        </w:rPr>
        <w:t xml:space="preserve"> set </w:t>
      </w:r>
      <w:r w:rsidR="0046264D">
        <w:rPr>
          <w:color w:val="000000"/>
        </w:rPr>
        <w:t>forth</w:t>
      </w:r>
      <w:r w:rsidR="00D83A9F">
        <w:rPr>
          <w:color w:val="000000"/>
        </w:rPr>
        <w:t xml:space="preserve"> in Article III</w:t>
      </w:r>
      <w:r w:rsidR="00A442AE" w:rsidRPr="009C1BCA">
        <w:rPr>
          <w:color w:val="000000"/>
        </w:rPr>
        <w:t>, and/or based on the number of</w:t>
      </w:r>
      <w:r w:rsidR="00DF632C" w:rsidRPr="009C1BCA">
        <w:rPr>
          <w:color w:val="000000"/>
        </w:rPr>
        <w:t xml:space="preserve"> </w:t>
      </w:r>
      <w:r w:rsidR="00D15132">
        <w:rPr>
          <w:spacing w:val="1"/>
        </w:rPr>
        <w:t>Tier 4 RECs</w:t>
      </w:r>
      <w:r w:rsidR="00B919BE" w:rsidRPr="009C1BCA">
        <w:rPr>
          <w:spacing w:val="1"/>
        </w:rPr>
        <w:t xml:space="preserve"> </w:t>
      </w:r>
      <w:r w:rsidR="0007493F">
        <w:rPr>
          <w:color w:val="000000"/>
        </w:rPr>
        <w:t>t</w:t>
      </w:r>
      <w:r w:rsidR="00A442AE" w:rsidRPr="009C1BCA">
        <w:rPr>
          <w:color w:val="000000"/>
        </w:rPr>
        <w:t>ransferred</w:t>
      </w:r>
      <w:r w:rsidR="008C303A" w:rsidRPr="002E67D2">
        <w:rPr>
          <w:color w:val="000000"/>
        </w:rPr>
        <w:t>.</w:t>
      </w:r>
    </w:p>
    <w:p w14:paraId="268B3FB0" w14:textId="77777777" w:rsidR="00572C66" w:rsidRDefault="00572C66" w:rsidP="00A952C3">
      <w:pPr>
        <w:keepNext/>
        <w:tabs>
          <w:tab w:val="left" w:pos="-720"/>
          <w:tab w:val="left" w:pos="0"/>
          <w:tab w:val="left" w:pos="432"/>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p>
    <w:p w14:paraId="4716F969" w14:textId="77777777" w:rsidR="008005CB" w:rsidRPr="009C1BCA" w:rsidRDefault="005C1C39" w:rsidP="009F5069">
      <w:pPr>
        <w:keepNext/>
        <w:tabs>
          <w:tab w:val="left" w:pos="-720"/>
          <w:tab w:val="left" w:pos="0"/>
          <w:tab w:val="left" w:pos="432"/>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r w:rsidRPr="009964ED">
        <w:rPr>
          <w:color w:val="000000"/>
        </w:rPr>
        <w:tab/>
      </w:r>
      <w:r w:rsidRPr="009964ED">
        <w:rPr>
          <w:color w:val="000000"/>
        </w:rPr>
        <w:tab/>
      </w:r>
      <w:r w:rsidR="00572C66" w:rsidRPr="008B7CBC">
        <w:rPr>
          <w:color w:val="000000"/>
          <w:u w:val="single"/>
        </w:rPr>
        <w:t>Section 5.02</w:t>
      </w:r>
      <w:r w:rsidR="00572C66">
        <w:rPr>
          <w:color w:val="000000"/>
        </w:rPr>
        <w:t xml:space="preserve">. </w:t>
      </w:r>
      <w:r w:rsidR="00572C66" w:rsidRPr="008B7CBC">
        <w:rPr>
          <w:color w:val="000000"/>
          <w:u w:val="single"/>
        </w:rPr>
        <w:t>Time Period for Disputes and Adjustment of Invoices</w:t>
      </w:r>
      <w:r w:rsidR="00572C66">
        <w:rPr>
          <w:color w:val="000000"/>
        </w:rPr>
        <w:t xml:space="preserve">. A Party may seek a correction of any invoice, or any adjustment to an invoice, rendered under this Agreement within twelve (12) months of the date the invoice or adjustment to an invoice was rendered. Unless a party has submitted a written request for review of an invoice or an adjustment to an invoice within twelve (12) months of the date of the invoice or adjustment to the invoice, the invoice or adjustment shall be considered final and not subject to further adjustment.   </w:t>
      </w:r>
    </w:p>
    <w:p w14:paraId="576B0D01" w14:textId="77777777" w:rsidR="008005CB" w:rsidRPr="009C1BCA" w:rsidRDefault="008005CB" w:rsidP="007C189B">
      <w:pPr>
        <w:tabs>
          <w:tab w:val="left" w:pos="-720"/>
          <w:tab w:val="left" w:pos="0"/>
          <w:tab w:val="left" w:pos="432"/>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r w:rsidRPr="009C1BCA">
        <w:rPr>
          <w:color w:val="000000"/>
        </w:rPr>
        <w:tab/>
      </w:r>
      <w:r w:rsidR="00202477" w:rsidRPr="009C1BCA">
        <w:rPr>
          <w:color w:val="000000"/>
        </w:rPr>
        <w:tab/>
      </w:r>
    </w:p>
    <w:p w14:paraId="3F6D63C8" w14:textId="16870B3D" w:rsidR="00E011DD" w:rsidRPr="009C1BCA" w:rsidRDefault="00E011DD" w:rsidP="00AE6AC6">
      <w:pPr>
        <w:pStyle w:val="Heading1"/>
        <w:jc w:val="center"/>
      </w:pPr>
      <w:bookmarkStart w:id="28" w:name="_Toc20925684"/>
      <w:r w:rsidRPr="009C1BCA">
        <w:t>Article VI</w:t>
      </w:r>
      <w:bookmarkEnd w:id="28"/>
    </w:p>
    <w:p w14:paraId="6299C7FF" w14:textId="77777777" w:rsidR="00E011DD" w:rsidRPr="009C1BCA" w:rsidRDefault="00E011DD" w:rsidP="007C189B">
      <w:pPr>
        <w:keepNext/>
        <w:widowControl w:val="0"/>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30"/>
        <w:jc w:val="center"/>
        <w:rPr>
          <w:u w:val="single"/>
        </w:rPr>
      </w:pPr>
      <w:r w:rsidRPr="009C1BCA">
        <w:rPr>
          <w:u w:val="single"/>
        </w:rPr>
        <w:t>Records and Reports</w:t>
      </w:r>
    </w:p>
    <w:p w14:paraId="409A6165" w14:textId="77777777" w:rsidR="007C189B" w:rsidRDefault="007C189B" w:rsidP="007C189B">
      <w:pPr>
        <w:keepNext/>
        <w:widowControl w:val="0"/>
        <w:tabs>
          <w:tab w:val="left" w:pos="-720"/>
          <w:tab w:val="left" w:pos="0"/>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p>
    <w:p w14:paraId="7D973EC6" w14:textId="256788AC" w:rsidR="00E011DD" w:rsidRPr="009C1BCA" w:rsidRDefault="00E011DD" w:rsidP="007C189B">
      <w:pPr>
        <w:keepNext/>
        <w:widowControl w:val="0"/>
        <w:tabs>
          <w:tab w:val="left" w:pos="-720"/>
          <w:tab w:val="left" w:pos="0"/>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r w:rsidRPr="009C1BCA">
        <w:tab/>
      </w:r>
      <w:r w:rsidRPr="009C1BCA">
        <w:rPr>
          <w:u w:val="single"/>
        </w:rPr>
        <w:t>Section 6.01</w:t>
      </w:r>
      <w:r w:rsidR="009D2B7C">
        <w:t xml:space="preserve">. </w:t>
      </w:r>
      <w:r w:rsidRPr="009C1BCA">
        <w:rPr>
          <w:u w:val="single"/>
        </w:rPr>
        <w:t>Monthly Reports</w:t>
      </w:r>
      <w:r w:rsidRPr="009C1BCA">
        <w:t xml:space="preserve">. </w:t>
      </w:r>
      <w:r w:rsidRPr="009C1BCA">
        <w:rPr>
          <w:color w:val="000000"/>
        </w:rPr>
        <w:t xml:space="preserve">Seller </w:t>
      </w:r>
      <w:r w:rsidR="00A479AB">
        <w:rPr>
          <w:color w:val="000000"/>
        </w:rPr>
        <w:t xml:space="preserve">shall, at NYSERDA’s request, </w:t>
      </w:r>
      <w:r w:rsidRPr="009C1BCA">
        <w:rPr>
          <w:color w:val="000000"/>
        </w:rPr>
        <w:t xml:space="preserve">provide </w:t>
      </w:r>
      <w:r w:rsidR="00A479AB">
        <w:rPr>
          <w:color w:val="000000"/>
        </w:rPr>
        <w:t xml:space="preserve">NYSERDA </w:t>
      </w:r>
      <w:r w:rsidRPr="009C1BCA">
        <w:rPr>
          <w:color w:val="000000"/>
        </w:rPr>
        <w:t xml:space="preserve">access to </w:t>
      </w:r>
      <w:r w:rsidR="000A1127">
        <w:rPr>
          <w:color w:val="000000"/>
        </w:rPr>
        <w:t xml:space="preserve">hourly </w:t>
      </w:r>
      <w:r w:rsidRPr="009C1BCA">
        <w:rPr>
          <w:color w:val="000000"/>
        </w:rPr>
        <w:t xml:space="preserve">generation </w:t>
      </w:r>
      <w:r w:rsidR="00F057F9">
        <w:rPr>
          <w:color w:val="000000"/>
        </w:rPr>
        <w:t xml:space="preserve">and delivery </w:t>
      </w:r>
      <w:r w:rsidRPr="009C1BCA">
        <w:rPr>
          <w:color w:val="000000"/>
        </w:rPr>
        <w:t xml:space="preserve">data, including detailed monthly market accounting settlement or other pertinent data from the administrator(s) of the energy market into which energy from the </w:t>
      </w:r>
      <w:r w:rsidR="002E2DF0">
        <w:rPr>
          <w:color w:val="000000"/>
        </w:rPr>
        <w:t xml:space="preserve">Selected Project </w:t>
      </w:r>
      <w:r w:rsidRPr="009C1BCA">
        <w:rPr>
          <w:color w:val="000000"/>
        </w:rPr>
        <w:t xml:space="preserve">was delivered, from the entity or party in control of any meter through which the energy </w:t>
      </w:r>
      <w:r w:rsidR="002848C0" w:rsidRPr="009C1BCA">
        <w:rPr>
          <w:color w:val="000000"/>
        </w:rPr>
        <w:t xml:space="preserve">from the </w:t>
      </w:r>
      <w:r w:rsidR="002E2DF0">
        <w:rPr>
          <w:color w:val="000000"/>
        </w:rPr>
        <w:t xml:space="preserve">Selected Project </w:t>
      </w:r>
      <w:r w:rsidRPr="009C1BCA">
        <w:rPr>
          <w:color w:val="000000"/>
        </w:rPr>
        <w:t>was delivered, and from the administrator of any attribute accounting system operating in such control area</w:t>
      </w:r>
      <w:r w:rsidR="009D2B7C">
        <w:rPr>
          <w:color w:val="000000"/>
        </w:rPr>
        <w:t xml:space="preserve">. </w:t>
      </w:r>
    </w:p>
    <w:p w14:paraId="2E501F07" w14:textId="77777777" w:rsidR="00E011DD" w:rsidRPr="009C1BCA" w:rsidRDefault="00E011DD" w:rsidP="00E011DD">
      <w:pPr>
        <w:widowControl w:val="0"/>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p>
    <w:p w14:paraId="52C31500" w14:textId="3AAEE746" w:rsidR="00E011DD" w:rsidRPr="009C1BCA" w:rsidRDefault="00E011DD" w:rsidP="00E011DD">
      <w:r w:rsidRPr="009C1BCA">
        <w:tab/>
      </w:r>
      <w:r w:rsidRPr="009C1BCA">
        <w:rPr>
          <w:u w:val="single"/>
        </w:rPr>
        <w:t>Section 6.02</w:t>
      </w:r>
      <w:r w:rsidR="009D2B7C">
        <w:t xml:space="preserve">. </w:t>
      </w:r>
      <w:r w:rsidRPr="009C1BCA">
        <w:rPr>
          <w:u w:val="single"/>
        </w:rPr>
        <w:t>Progress Reports</w:t>
      </w:r>
      <w:r w:rsidRPr="009C1BCA">
        <w:t>.</w:t>
      </w:r>
      <w:r w:rsidR="00A479AB">
        <w:t xml:space="preserve"> </w:t>
      </w:r>
      <w:r w:rsidRPr="009C1BCA">
        <w:t>Beginning on the first such date following the Effective Date, and continuing through the commencement of the Contract Delivery Term, Seller shall provide quart</w:t>
      </w:r>
      <w:r w:rsidR="007F088D">
        <w:t>erly written progress r</w:t>
      </w:r>
      <w:r w:rsidRPr="009C1BCA">
        <w:t>eports to NYSERDA, on March 1, June 1, September 1, and December 1</w:t>
      </w:r>
      <w:r w:rsidR="006637DF">
        <w:t xml:space="preserve">. </w:t>
      </w:r>
      <w:r w:rsidR="005D099C">
        <w:t xml:space="preserve">Progress reports shall be made based on facts known to Seller on the date of submittal to NYSERDA, and NYSERDA acknowledges that the facts underlying the subject matter of such reports are constantly changing. </w:t>
      </w:r>
      <w:r w:rsidR="002C34E0">
        <w:t>Each report</w:t>
      </w:r>
      <w:r w:rsidRPr="009C1BCA">
        <w:t xml:space="preserve"> </w:t>
      </w:r>
      <w:r w:rsidR="00A479AB">
        <w:t>shall describe at a minimum (a</w:t>
      </w:r>
      <w:r w:rsidRPr="009C1BCA">
        <w:t>) Seller’s progress in obtaining all required environmental or other permits and/or local approvals; (</w:t>
      </w:r>
      <w:r w:rsidR="00A479AB">
        <w:t>b</w:t>
      </w:r>
      <w:r w:rsidRPr="009C1BCA">
        <w:t xml:space="preserve">) the status of development and/or construction planning or activities with regard to the </w:t>
      </w:r>
      <w:r w:rsidR="002E2DF0">
        <w:t>Selected Project</w:t>
      </w:r>
      <w:r w:rsidRPr="009C1BCA">
        <w:t>; (</w:t>
      </w:r>
      <w:r w:rsidR="00A479AB">
        <w:t>c</w:t>
      </w:r>
      <w:r w:rsidRPr="009C1BCA">
        <w:t xml:space="preserve">) the status of the interconnection process between the </w:t>
      </w:r>
      <w:r w:rsidR="002E2DF0">
        <w:t xml:space="preserve">Selected Project </w:t>
      </w:r>
      <w:r w:rsidRPr="009C1BCA">
        <w:t>and the administrator of the control area; (</w:t>
      </w:r>
      <w:r w:rsidR="00A479AB">
        <w:t>d</w:t>
      </w:r>
      <w:r w:rsidRPr="009C1BCA">
        <w:t xml:space="preserve">) purchases, delivery, and/or installation of any major equipment associated with the </w:t>
      </w:r>
      <w:r w:rsidR="002E2DF0">
        <w:t>Selected Project</w:t>
      </w:r>
      <w:r w:rsidRPr="009C1BCA">
        <w:t>; (</w:t>
      </w:r>
      <w:r w:rsidR="00A479AB">
        <w:t>e</w:t>
      </w:r>
      <w:r w:rsidRPr="009C1BCA">
        <w:t xml:space="preserve">) </w:t>
      </w:r>
      <w:r w:rsidR="00E32196">
        <w:t xml:space="preserve">activities undertaken pursuant to Seller’s community outreach plan, including timely notice of upcoming meetings </w:t>
      </w:r>
      <w:r w:rsidR="008B63D1" w:rsidRPr="008B63D1">
        <w:t xml:space="preserve">and </w:t>
      </w:r>
      <w:r w:rsidR="00AB11A5">
        <w:t xml:space="preserve">known </w:t>
      </w:r>
      <w:r w:rsidR="008B63D1" w:rsidRPr="008B63D1">
        <w:t>outreach events and activities for the next quarter</w:t>
      </w:r>
      <w:r w:rsidR="008B63D1">
        <w:t xml:space="preserve"> </w:t>
      </w:r>
      <w:r w:rsidR="00E32196">
        <w:t>that representatives of NYSERDA may attend;</w:t>
      </w:r>
      <w:r w:rsidR="00AB11A5">
        <w:t xml:space="preserve"> (f)</w:t>
      </w:r>
      <w:r w:rsidR="0046264D">
        <w:t xml:space="preserve"> </w:t>
      </w:r>
      <w:r w:rsidR="00D24EF4">
        <w:t>updates regarding development and construction of the Associated New Transmission Facility, to the extent known to Seller</w:t>
      </w:r>
      <w:r w:rsidR="00E673B2" w:rsidRPr="00E673B2">
        <w:t>;</w:t>
      </w:r>
      <w:r w:rsidR="00E673B2" w:rsidRPr="00D52666">
        <w:t xml:space="preserve"> </w:t>
      </w:r>
      <w:r w:rsidR="00E673B2">
        <w:t>and (</w:t>
      </w:r>
      <w:r w:rsidR="000A1127">
        <w:t>g</w:t>
      </w:r>
      <w:r w:rsidR="00E673B2">
        <w:t xml:space="preserve">) </w:t>
      </w:r>
      <w:r w:rsidRPr="009C1BCA">
        <w:t xml:space="preserve">an estimated </w:t>
      </w:r>
      <w:r w:rsidR="00217EEB">
        <w:t xml:space="preserve">date of </w:t>
      </w:r>
      <w:r w:rsidRPr="009C1BCA">
        <w:t>Commercial Operation. Such reports shall also include copies of any permits or approvals granted and/or copies of any correspondence of any type denying or refusing any permit or approval.</w:t>
      </w:r>
      <w:r w:rsidR="00A479AB">
        <w:t xml:space="preserve"> </w:t>
      </w:r>
      <w:r w:rsidRPr="009C1BCA">
        <w:t xml:space="preserve">Seller shall notify NYSERDA within </w:t>
      </w:r>
      <w:r w:rsidR="00C55195">
        <w:t>twenty</w:t>
      </w:r>
      <w:r w:rsidR="00C55195" w:rsidRPr="009C1BCA">
        <w:t xml:space="preserve"> </w:t>
      </w:r>
      <w:r w:rsidRPr="009C1BCA">
        <w:t>(</w:t>
      </w:r>
      <w:r w:rsidR="00C55195">
        <w:t>2</w:t>
      </w:r>
      <w:r w:rsidRPr="009C1BCA">
        <w:t>0) days of</w:t>
      </w:r>
      <w:r w:rsidR="00C55195">
        <w:t xml:space="preserve"> discovering</w:t>
      </w:r>
      <w:r w:rsidRPr="009C1BCA">
        <w:t xml:space="preserve"> any event that could reasonably cause a material delay in any of the activities listed above. </w:t>
      </w:r>
      <w:r w:rsidR="002C34E0">
        <w:t>Starting</w:t>
      </w:r>
      <w:r w:rsidR="00DF4FE6">
        <w:t xml:space="preserve"> with the first progress report that indicates that construction activities</w:t>
      </w:r>
      <w:r w:rsidR="00AB79C4">
        <w:t xml:space="preserve"> falling within the scope of Section 18.10 have commenced</w:t>
      </w:r>
      <w:r w:rsidR="00DF4FE6">
        <w:t xml:space="preserve"> and with each subsequent progress report</w:t>
      </w:r>
      <w:r w:rsidR="00C95352">
        <w:t xml:space="preserve"> submitted on June 1 and December 1 thereafter</w:t>
      </w:r>
      <w:r w:rsidR="00AB79C4">
        <w:t xml:space="preserve">, </w:t>
      </w:r>
      <w:r w:rsidR="007F088D">
        <w:t xml:space="preserve">Seller shall include </w:t>
      </w:r>
      <w:r w:rsidRPr="009C1BCA">
        <w:t xml:space="preserve">a written attestation prepared by a New York State independent certified public accountant or other qualified party, in a form to be agreed upon, confirming that </w:t>
      </w:r>
      <w:r w:rsidR="00FE2E29">
        <w:t>the</w:t>
      </w:r>
      <w:r w:rsidR="009B3C9F">
        <w:t xml:space="preserve"> </w:t>
      </w:r>
      <w:r w:rsidRPr="002F0E2A">
        <w:t xml:space="preserve">Prevailing Wage requirement </w:t>
      </w:r>
      <w:r w:rsidR="00E8381B">
        <w:t xml:space="preserve">of </w:t>
      </w:r>
      <w:r w:rsidRPr="002F0E2A">
        <w:t>Section 18.10</w:t>
      </w:r>
      <w:r w:rsidR="009B3C9F">
        <w:t xml:space="preserve"> is being met</w:t>
      </w:r>
      <w:r w:rsidRPr="002F0E2A">
        <w:t>.</w:t>
      </w:r>
    </w:p>
    <w:p w14:paraId="21098974" w14:textId="77777777" w:rsidR="00E011DD" w:rsidRPr="009C1BCA" w:rsidRDefault="00E011DD" w:rsidP="00E011DD">
      <w:pPr>
        <w:rPr>
          <w:u w:val="single"/>
        </w:rPr>
      </w:pPr>
    </w:p>
    <w:p w14:paraId="05EAE290" w14:textId="77777777" w:rsidR="00E011DD" w:rsidRPr="009C1BCA" w:rsidRDefault="00E011DD" w:rsidP="00E011DD">
      <w:r w:rsidRPr="009C1BCA">
        <w:tab/>
      </w:r>
      <w:r w:rsidRPr="009C1BCA">
        <w:rPr>
          <w:u w:val="single"/>
        </w:rPr>
        <w:t>Section 6.0</w:t>
      </w:r>
      <w:r w:rsidR="00074224">
        <w:rPr>
          <w:u w:val="single"/>
        </w:rPr>
        <w:t>3</w:t>
      </w:r>
      <w:r w:rsidR="009D2B7C">
        <w:t xml:space="preserve">. </w:t>
      </w:r>
      <w:r w:rsidRPr="009C1BCA">
        <w:rPr>
          <w:u w:val="single"/>
        </w:rPr>
        <w:t>Additional Documents</w:t>
      </w:r>
      <w:r w:rsidRPr="009C1BCA">
        <w:t xml:space="preserve">. Within </w:t>
      </w:r>
      <w:r w:rsidR="00BD15FC">
        <w:t>thirty (</w:t>
      </w:r>
      <w:r w:rsidRPr="009C1BCA">
        <w:t>30</w:t>
      </w:r>
      <w:r w:rsidR="00BD15FC">
        <w:t>)</w:t>
      </w:r>
      <w:r w:rsidRPr="009C1BCA">
        <w:t xml:space="preserve"> </w:t>
      </w:r>
      <w:r w:rsidR="00BD15FC">
        <w:t>d</w:t>
      </w:r>
      <w:r w:rsidRPr="009C1BCA">
        <w:t xml:space="preserve">ays of </w:t>
      </w:r>
      <w:r w:rsidR="002848C0" w:rsidRPr="009C1BCA">
        <w:t xml:space="preserve">the </w:t>
      </w:r>
      <w:r w:rsidR="00AB79C4">
        <w:t>Effective</w:t>
      </w:r>
      <w:r w:rsidR="002848C0" w:rsidRPr="009C1BCA">
        <w:t xml:space="preserve"> Date</w:t>
      </w:r>
      <w:r w:rsidRPr="009C1BCA">
        <w:t>, Seller shall provide to NYSERDA:</w:t>
      </w:r>
    </w:p>
    <w:p w14:paraId="1F02635D" w14:textId="77777777" w:rsidR="00E011DD" w:rsidRPr="009C1BCA" w:rsidRDefault="00E011DD" w:rsidP="00E011DD">
      <w:pPr>
        <w:jc w:val="both"/>
      </w:pPr>
    </w:p>
    <w:p w14:paraId="39AAB157" w14:textId="05B6208B" w:rsidR="00E011DD" w:rsidRPr="009C1BCA" w:rsidRDefault="003D69AB" w:rsidP="0059112B">
      <w:pPr>
        <w:numPr>
          <w:ilvl w:val="0"/>
          <w:numId w:val="4"/>
        </w:numPr>
      </w:pPr>
      <w:r>
        <w:t xml:space="preserve">a </w:t>
      </w:r>
      <w:r w:rsidR="00E011DD" w:rsidRPr="009C1BCA">
        <w:t xml:space="preserve">certificate, dated as of the most recent practicable date prior to the Effective Date, issued by the </w:t>
      </w:r>
      <w:r w:rsidR="00F8141B">
        <w:t>[</w:t>
      </w:r>
      <w:r w:rsidR="00D24EF4">
        <w:t>STATE</w:t>
      </w:r>
      <w:r w:rsidR="00F8141B">
        <w:t>]</w:t>
      </w:r>
      <w:r w:rsidR="001676F0">
        <w:t xml:space="preserve"> </w:t>
      </w:r>
      <w:r w:rsidR="00E011DD" w:rsidRPr="009C1BCA">
        <w:t xml:space="preserve">Secretary of State confirming the corporate good standing of Seller; </w:t>
      </w:r>
      <w:r w:rsidR="00F8141B">
        <w:t>and</w:t>
      </w:r>
    </w:p>
    <w:p w14:paraId="6462262D" w14:textId="77777777" w:rsidR="00E011DD" w:rsidRPr="009C1BCA" w:rsidRDefault="00E011DD" w:rsidP="00E011DD">
      <w:pPr>
        <w:rPr>
          <w:iCs/>
        </w:rPr>
      </w:pPr>
    </w:p>
    <w:p w14:paraId="0410520D" w14:textId="73A45482" w:rsidR="00FF0082" w:rsidRPr="009C1BCA" w:rsidRDefault="00E011DD" w:rsidP="00F8141B">
      <w:pPr>
        <w:numPr>
          <w:ilvl w:val="0"/>
          <w:numId w:val="4"/>
        </w:numPr>
      </w:pPr>
      <w:r w:rsidRPr="009C1BCA">
        <w:t xml:space="preserve">a certificate of an appropriate officer </w:t>
      </w:r>
      <w:r w:rsidR="003D69AB">
        <w:t xml:space="preserve">or authorized representative </w:t>
      </w:r>
      <w:r w:rsidRPr="009C1BCA">
        <w:t>of Seller, dated as of the most recent practicable date prior to the Effective Date, in form and substance reasonably satisfacto</w:t>
      </w:r>
      <w:r w:rsidR="00A479AB">
        <w:t>ry to NYSERDA and certifying: (i</w:t>
      </w:r>
      <w:r w:rsidRPr="009C1BCA">
        <w:t xml:space="preserve">) the names and signatures of the officers </w:t>
      </w:r>
      <w:r w:rsidR="003D69AB">
        <w:t xml:space="preserve">or authorized representatives </w:t>
      </w:r>
      <w:r w:rsidRPr="009C1BCA">
        <w:t>of Seller authorized to sign any documents to be delivered hereunder, and (</w:t>
      </w:r>
      <w:r w:rsidR="00A479AB">
        <w:t>ii</w:t>
      </w:r>
      <w:r w:rsidRPr="009C1BCA">
        <w:t>) the accuracy and completeness of resolutions of Seller, authorizing and approving all matters in connection with the transactions contemplated thereby</w:t>
      </w:r>
      <w:r w:rsidR="00FF0082">
        <w:t>.</w:t>
      </w:r>
    </w:p>
    <w:p w14:paraId="01287839" w14:textId="77777777" w:rsidR="00E011DD" w:rsidRPr="009C1BCA" w:rsidRDefault="00E011DD" w:rsidP="00E011DD">
      <w:pPr>
        <w:ind w:left="720" w:hanging="240"/>
      </w:pPr>
    </w:p>
    <w:p w14:paraId="0898C605" w14:textId="77777777" w:rsidR="00E011DD" w:rsidRPr="009C1BCA" w:rsidRDefault="00E011DD" w:rsidP="00E011DD">
      <w:r w:rsidRPr="009C1BCA">
        <w:t xml:space="preserve">Seller shall promptly provide NYSERDA with updated and corrected versions of the above-referenced </w:t>
      </w:r>
      <w:r w:rsidR="008B63D1">
        <w:t>materials</w:t>
      </w:r>
      <w:r w:rsidRPr="009C1BCA">
        <w:t xml:space="preserve"> upon any change in the information provided therein.</w:t>
      </w:r>
    </w:p>
    <w:p w14:paraId="67F16EA6" w14:textId="77777777" w:rsidR="00E011DD" w:rsidRPr="009C1BCA" w:rsidRDefault="00E011DD" w:rsidP="00E011DD"/>
    <w:p w14:paraId="342EB85E" w14:textId="77777777" w:rsidR="00E011DD" w:rsidRPr="009C1BCA" w:rsidRDefault="00E011DD" w:rsidP="003D69AB">
      <w:r w:rsidRPr="009C1BCA">
        <w:tab/>
      </w:r>
      <w:r w:rsidRPr="009C1BCA">
        <w:rPr>
          <w:u w:val="single"/>
        </w:rPr>
        <w:t>Section 6.0</w:t>
      </w:r>
      <w:r w:rsidR="00074224">
        <w:rPr>
          <w:u w:val="single"/>
        </w:rPr>
        <w:t>4</w:t>
      </w:r>
      <w:r w:rsidR="009D2B7C">
        <w:t xml:space="preserve">. </w:t>
      </w:r>
      <w:r w:rsidRPr="009C1BCA">
        <w:rPr>
          <w:u w:val="single"/>
        </w:rPr>
        <w:t>Maintenance of Records</w:t>
      </w:r>
      <w:r w:rsidRPr="009C1BCA">
        <w:t xml:space="preserve">. </w:t>
      </w:r>
      <w:r w:rsidR="005C1C39">
        <w:t>Except as excused by NY</w:t>
      </w:r>
      <w:r w:rsidR="00BC1041">
        <w:t>S</w:t>
      </w:r>
      <w:r w:rsidR="005C1C39">
        <w:t xml:space="preserve">ERDA in writing, </w:t>
      </w:r>
      <w:r w:rsidRPr="009C1BCA">
        <w:t>Seller shall keep, maintain, and preserve throughout the term of this Agreement and for a period of seven (7) years following the expiration of this Agreement, full and detailed books, accounts, and records pertaining to Seller’s performance under the Agreement, including without limitation, all bills, invoices, payrolls, subcontracting efforts and other data evidencing, or in any material way related to, the direct and indirect costs and expenses incurred by Seller in the course of such performance.</w:t>
      </w:r>
      <w:r w:rsidR="003D69AB">
        <w:t xml:space="preserve"> The foregoing records may be kept, maintained, or preserved on any information storage device, or one or more electronic networks or databases, provided that </w:t>
      </w:r>
      <w:r w:rsidR="008A3DB6">
        <w:t>such</w:t>
      </w:r>
      <w:r w:rsidR="003D69AB">
        <w:t xml:space="preserve"> records can be converted into clearly </w:t>
      </w:r>
      <w:r w:rsidR="00B840F8">
        <w:t xml:space="preserve">legible </w:t>
      </w:r>
      <w:r w:rsidR="003D69AB">
        <w:t>form within a reasonable time.</w:t>
      </w:r>
      <w:r w:rsidR="00C95352">
        <w:t xml:space="preserve"> Seller may destroy or otherwise dispose of a record falling within the scope of this Section seven (7) years following the creation thereof with the written consent of NYSERDA, such consent not to be unreasonably withheld.</w:t>
      </w:r>
    </w:p>
    <w:p w14:paraId="7F63C6EF" w14:textId="77777777" w:rsidR="00E011DD" w:rsidRPr="009C1BCA" w:rsidRDefault="00E011DD" w:rsidP="00E011DD"/>
    <w:p w14:paraId="24BB910D" w14:textId="1DF136AA" w:rsidR="00E011DD" w:rsidRPr="009C1BCA" w:rsidRDefault="00E011DD" w:rsidP="00AE6AC6">
      <w:pPr>
        <w:pStyle w:val="Heading1"/>
        <w:jc w:val="center"/>
      </w:pPr>
      <w:bookmarkStart w:id="29" w:name="_Toc20925685"/>
      <w:r w:rsidRPr="009C1BCA">
        <w:t>Article VII</w:t>
      </w:r>
      <w:bookmarkEnd w:id="29"/>
    </w:p>
    <w:p w14:paraId="4AB868B4" w14:textId="77777777" w:rsidR="00E011DD" w:rsidRPr="009C1BCA" w:rsidRDefault="00E011DD" w:rsidP="00E011DD">
      <w:pPr>
        <w:keepNext/>
        <w:jc w:val="center"/>
        <w:rPr>
          <w:u w:val="single"/>
        </w:rPr>
      </w:pPr>
      <w:r w:rsidRPr="009C1BCA">
        <w:rPr>
          <w:u w:val="single"/>
        </w:rPr>
        <w:t>Audit</w:t>
      </w:r>
      <w:r w:rsidR="002848C0" w:rsidRPr="009C1BCA">
        <w:rPr>
          <w:u w:val="single"/>
        </w:rPr>
        <w:t>s</w:t>
      </w:r>
    </w:p>
    <w:p w14:paraId="1F959816" w14:textId="77777777" w:rsidR="00E011DD" w:rsidRPr="009C1BCA" w:rsidRDefault="00E011DD" w:rsidP="00E011DD">
      <w:pPr>
        <w:keepNext/>
      </w:pPr>
    </w:p>
    <w:p w14:paraId="48F83D89" w14:textId="77777777" w:rsidR="00E011DD" w:rsidRPr="009C1BCA" w:rsidRDefault="00E011DD" w:rsidP="00E011DD">
      <w:pPr>
        <w:keepNext/>
      </w:pPr>
      <w:r w:rsidRPr="009C1BCA">
        <w:tab/>
      </w:r>
      <w:r w:rsidRPr="009C1BCA">
        <w:rPr>
          <w:u w:val="single"/>
        </w:rPr>
        <w:t>Section 7.01</w:t>
      </w:r>
      <w:r w:rsidR="009D2B7C">
        <w:t xml:space="preserve">. </w:t>
      </w:r>
      <w:r w:rsidRPr="009C1BCA">
        <w:rPr>
          <w:u w:val="single"/>
        </w:rPr>
        <w:t>Audit</w:t>
      </w:r>
      <w:r w:rsidR="002848C0" w:rsidRPr="009C1BCA">
        <w:rPr>
          <w:u w:val="single"/>
        </w:rPr>
        <w:t>s</w:t>
      </w:r>
      <w:r w:rsidRPr="009C1BCA">
        <w:t>.</w:t>
      </w:r>
      <w:r w:rsidR="00217859">
        <w:t xml:space="preserve"> </w:t>
      </w:r>
      <w:r w:rsidRPr="009C1BCA">
        <w:t xml:space="preserve">NYSERDA shall have the right from time to time and at all reasonable times during the term of the Agreement and </w:t>
      </w:r>
      <w:r w:rsidR="006B39C8">
        <w:t xml:space="preserve">a </w:t>
      </w:r>
      <w:r w:rsidRPr="009C1BCA">
        <w:t xml:space="preserve">period </w:t>
      </w:r>
      <w:r w:rsidR="006B39C8">
        <w:t xml:space="preserve">of seven (7) years </w:t>
      </w:r>
      <w:r w:rsidRPr="009C1BCA">
        <w:t>thereafter to inspect and audit any and all books, accounts and records pertaining to Seller’s performance under this Agreement, at the office or offices of Seller where they are then being kept, maintained and preserved</w:t>
      </w:r>
      <w:r w:rsidR="006B39C8">
        <w:t xml:space="preserve"> in accordance with Section 6.04</w:t>
      </w:r>
      <w:r w:rsidRPr="009C1BCA">
        <w:t>. If such books, accounts and records are not kept at an office within the State of New York, within a reasonable time of a request by NYSERDA, Seller shall make such books, accounts and records available to NYSERDA at NYSERDA’s offices or at an agreed upon location within the State of New York.</w:t>
      </w:r>
      <w:r w:rsidR="00217859">
        <w:t xml:space="preserve"> </w:t>
      </w:r>
      <w:r w:rsidR="005C1C39">
        <w:t>Except to the extent any invoice or adjustment to an invoice is final under Section 5.02, a</w:t>
      </w:r>
      <w:r w:rsidR="005C1C39" w:rsidRPr="009C1BCA">
        <w:t xml:space="preserve">ny </w:t>
      </w:r>
      <w:r w:rsidR="005C1C39">
        <w:t>invoice rendered</w:t>
      </w:r>
      <w:r w:rsidRPr="009C1BCA">
        <w:t xml:space="preserve"> under this Agreement shall be subject to retroactive adjustment (reduction or increase) regarding amounts included therein </w:t>
      </w:r>
      <w:r w:rsidR="00E8381B">
        <w:t>that</w:t>
      </w:r>
      <w:r w:rsidRPr="009C1BCA">
        <w:t xml:space="preserve"> are found by NYSERDA on the basis of any audit of Seller by an </w:t>
      </w:r>
      <w:r w:rsidRPr="009C1BCA">
        <w:lastRenderedPageBreak/>
        <w:t>agency of the United States, the State of New York or NYSERDA not to constitute a properly invoiced amount.</w:t>
      </w:r>
    </w:p>
    <w:p w14:paraId="765D9DCA" w14:textId="77777777" w:rsidR="00E011DD" w:rsidRPr="009C1BCA" w:rsidRDefault="00E011DD" w:rsidP="00E011DD">
      <w:r w:rsidRPr="009C1BCA">
        <w:tab/>
      </w:r>
    </w:p>
    <w:p w14:paraId="11697185" w14:textId="6C7244B2" w:rsidR="00E011DD" w:rsidRPr="009C1BCA" w:rsidRDefault="00E011DD" w:rsidP="00215FBC">
      <w:pPr>
        <w:pStyle w:val="Heading1"/>
        <w:jc w:val="center"/>
      </w:pPr>
      <w:r w:rsidRPr="009C1BCA">
        <w:fldChar w:fldCharType="begin"/>
      </w:r>
      <w:r w:rsidRPr="009C1BCA">
        <w:instrText xml:space="preserve"> SEQ CHAPTER \h \r 1</w:instrText>
      </w:r>
      <w:r w:rsidRPr="009C1BCA">
        <w:fldChar w:fldCharType="end"/>
      </w:r>
      <w:bookmarkStart w:id="30" w:name="_Toc20925686"/>
      <w:r w:rsidRPr="009C1BCA">
        <w:t>Article VIII</w:t>
      </w:r>
      <w:bookmarkEnd w:id="30"/>
    </w:p>
    <w:p w14:paraId="1534C44D" w14:textId="77777777" w:rsidR="00E011DD" w:rsidRPr="009C1BCA" w:rsidRDefault="00E011DD" w:rsidP="00215FBC">
      <w:pPr>
        <w:keepNext/>
        <w:jc w:val="center"/>
      </w:pPr>
      <w:r w:rsidRPr="009C1BCA">
        <w:rPr>
          <w:u w:val="single"/>
        </w:rPr>
        <w:t>Assignment and Change of Control</w:t>
      </w:r>
    </w:p>
    <w:p w14:paraId="245B79CE" w14:textId="77777777" w:rsidR="00E011DD" w:rsidRPr="009C1BCA" w:rsidRDefault="00E011DD" w:rsidP="00215FBC">
      <w:pPr>
        <w:keepNext/>
      </w:pPr>
    </w:p>
    <w:p w14:paraId="645C9C07" w14:textId="77777777" w:rsidR="00E011DD" w:rsidRPr="009C1BCA" w:rsidRDefault="00E011DD" w:rsidP="00215FBC">
      <w:pPr>
        <w:keepNext/>
        <w:autoSpaceDE w:val="0"/>
        <w:autoSpaceDN w:val="0"/>
        <w:adjustRightInd w:val="0"/>
      </w:pPr>
      <w:r w:rsidRPr="009C1BCA">
        <w:tab/>
      </w:r>
      <w:r w:rsidRPr="009C1BCA">
        <w:rPr>
          <w:u w:val="single"/>
        </w:rPr>
        <w:t>Section 8.01</w:t>
      </w:r>
      <w:r w:rsidR="009D2B7C">
        <w:t xml:space="preserve">. </w:t>
      </w:r>
      <w:r w:rsidRPr="009C1BCA">
        <w:rPr>
          <w:u w:val="single"/>
        </w:rPr>
        <w:t>General Restrictions</w:t>
      </w:r>
      <w:r w:rsidRPr="009C1BCA">
        <w:t>. Except as specifically permitted by this Article VIII, the assignment, transfer, conveyance, or other disposal of this Agreement or any of Seller’s rights, obligations, interests or responsibilities hereunder, in whole or in part, without the prior express written consent of NYSERDA is prohibited and shall be void and of no effect as to NYSERDA.</w:t>
      </w:r>
      <w:r w:rsidR="00217859">
        <w:t xml:space="preserve"> </w:t>
      </w:r>
      <w:r w:rsidRPr="009C1BCA">
        <w:t>Such consent shall not be unreasonably withheld</w:t>
      </w:r>
      <w:r w:rsidR="00BD1A1B">
        <w:t>, conditioned,</w:t>
      </w:r>
      <w:r w:rsidR="00B2678F">
        <w:t xml:space="preserve"> or delayed</w:t>
      </w:r>
      <w:r w:rsidRPr="009C1BCA">
        <w:t xml:space="preserve">. Seller agrees to </w:t>
      </w:r>
      <w:r w:rsidR="00BD1A1B">
        <w:t>reimburse</w:t>
      </w:r>
      <w:r w:rsidR="00BD1A1B" w:rsidRPr="009C1BCA">
        <w:t xml:space="preserve"> </w:t>
      </w:r>
      <w:r w:rsidRPr="009C1BCA">
        <w:t>NYSERDA for NYSERDA’s reasonable costs and expenses incurred by its use of outside attorneys, consultants, accountants and advisors in connection with this Agreement in response to Seller’s requests made pursuant to this Section 8.01, without regard to whether such consent is provided. NYSERDA shall provide an invoice to Seller for such charges, with appropriate documentation, and Seller shall pay such invoice within thirty (30) days. When assignable, this Agreement shall be binding upon, shall inure to the benefit of, and may be performed by, the successors and assignees of the Parties</w:t>
      </w:r>
      <w:r w:rsidR="00504E2F">
        <w:t>;</w:t>
      </w:r>
      <w:r w:rsidRPr="009C1BCA">
        <w:t xml:space="preserve"> </w:t>
      </w:r>
      <w:r w:rsidR="00A32959">
        <w:rPr>
          <w:u w:val="single"/>
        </w:rPr>
        <w:t xml:space="preserve">provided, </w:t>
      </w:r>
      <w:r w:rsidR="00A32959" w:rsidRPr="00A32959">
        <w:rPr>
          <w:u w:val="single"/>
        </w:rPr>
        <w:t>however</w:t>
      </w:r>
      <w:r w:rsidR="00A32959">
        <w:t xml:space="preserve">, </w:t>
      </w:r>
      <w:r w:rsidRPr="009C1BCA">
        <w:t>that no assignment, pledge or other transfer of this Agreement by Seller shall operate to release Seller from any of its obligations under this Agreement (and shall not impair any Contract Security provided by Seller hereunder)</w:t>
      </w:r>
      <w:r w:rsidR="00A32959">
        <w:t xml:space="preserve"> unless such assignee, pledgee or transferee (a) agrees in writing to assume all of Seller’s obligations under this Agreement, and (b) provides Contract Security to replace that previously provided by Seller</w:t>
      </w:r>
      <w:r w:rsidR="00504E2F">
        <w:t>,</w:t>
      </w:r>
      <w:r w:rsidR="00A32959">
        <w:t xml:space="preserve"> in which case, at Seller's request, NYSERDA (or its successors or assigns) will execute a release of Seller from its obligations thereunder</w:t>
      </w:r>
      <w:r w:rsidR="00D85FB2">
        <w:t>.</w:t>
      </w:r>
      <w:r w:rsidRPr="009C1BCA">
        <w:t xml:space="preserve"> </w:t>
      </w:r>
    </w:p>
    <w:p w14:paraId="4FDAA5FA" w14:textId="77777777" w:rsidR="00E011DD" w:rsidRPr="009C1BCA" w:rsidRDefault="00E011DD" w:rsidP="00E011DD"/>
    <w:p w14:paraId="121E397F" w14:textId="29A7A32E" w:rsidR="00E011DD" w:rsidRPr="009C1BCA" w:rsidRDefault="00E011DD" w:rsidP="00C44CF9">
      <w:pPr>
        <w:autoSpaceDE w:val="0"/>
        <w:autoSpaceDN w:val="0"/>
        <w:adjustRightInd w:val="0"/>
        <w:ind w:firstLine="720"/>
      </w:pPr>
      <w:r w:rsidRPr="009C1BCA">
        <w:rPr>
          <w:u w:val="single"/>
        </w:rPr>
        <w:t>Section 8.02</w:t>
      </w:r>
      <w:r w:rsidR="009D2B7C">
        <w:t xml:space="preserve">. </w:t>
      </w:r>
      <w:r w:rsidRPr="009C1BCA">
        <w:rPr>
          <w:u w:val="single"/>
        </w:rPr>
        <w:t>Permitted Assignments by Seller</w:t>
      </w:r>
      <w:r w:rsidRPr="009C1BCA">
        <w:t xml:space="preserve">. NYSERDA’s consent shall not be required for Seller to either (a) pledge or assign the </w:t>
      </w:r>
      <w:r w:rsidR="002E2DF0">
        <w:t>Selected Project</w:t>
      </w:r>
      <w:r w:rsidRPr="009C1BCA">
        <w:t xml:space="preserve">, this Agreement, or the accounts, revenues, or proceeds from this Agreement </w:t>
      </w:r>
      <w:r w:rsidR="003523A2">
        <w:t>in connection with financing arrangements</w:t>
      </w:r>
      <w:r w:rsidRPr="009C1BCA">
        <w:t xml:space="preserve">, or (b) assign the </w:t>
      </w:r>
      <w:r w:rsidR="002E2DF0">
        <w:t xml:space="preserve">Selected Project </w:t>
      </w:r>
      <w:r w:rsidRPr="009C1BCA">
        <w:t xml:space="preserve">and this Agreement to an </w:t>
      </w:r>
      <w:r w:rsidR="00253207" w:rsidRPr="00253207">
        <w:t>a</w:t>
      </w:r>
      <w:r w:rsidRPr="00253207">
        <w:t>ffiliate</w:t>
      </w:r>
      <w:r w:rsidRPr="009C1BCA">
        <w:t xml:space="preserve"> if the then-current Contract Security remains in place</w:t>
      </w:r>
      <w:r w:rsidR="009D2B7C">
        <w:t xml:space="preserve">. </w:t>
      </w:r>
      <w:r w:rsidRPr="009C1BCA">
        <w:t xml:space="preserve">Upon Seller’s reasonable request, NYSERDA shall execute a consent to assignment associated with a </w:t>
      </w:r>
      <w:r w:rsidR="00253207">
        <w:t>f</w:t>
      </w:r>
      <w:r w:rsidRPr="009C1BCA">
        <w:t>inancing in a commercially reasonable form acceptable to NY</w:t>
      </w:r>
      <w:r w:rsidR="00AA1300">
        <w:t>S</w:t>
      </w:r>
      <w:r w:rsidRPr="009C1BCA">
        <w:t>ERDA and Seller</w:t>
      </w:r>
      <w:r w:rsidR="009D2B7C">
        <w:t xml:space="preserve">. </w:t>
      </w:r>
      <w:r w:rsidR="00C44CF9">
        <w:t>For purposes of this Section 8.02, the term “affiliate” shall include any company, corporation, or other entity that controls, is controlled by, or is under common control with Seller, but only for so long as such control, directly or indirectly, meets the following definition. For purposes of this definition, “control” shall mean ownership or control, directly or indirectly, of at least fifty percent (50%) of the shares having voting rights, or other equivalent rights of the subject entity entitled to vote.</w:t>
      </w:r>
      <w:r w:rsidR="00673710">
        <w:t xml:space="preserve">  </w:t>
      </w:r>
    </w:p>
    <w:p w14:paraId="2C90702A" w14:textId="77777777" w:rsidR="00E011DD" w:rsidRPr="009C1BCA" w:rsidRDefault="00E011DD" w:rsidP="00E011DD">
      <w:pPr>
        <w:autoSpaceDE w:val="0"/>
        <w:autoSpaceDN w:val="0"/>
        <w:adjustRightInd w:val="0"/>
        <w:ind w:firstLine="720"/>
      </w:pPr>
    </w:p>
    <w:p w14:paraId="3C2BC97C" w14:textId="7D4C47A3" w:rsidR="00E011DD" w:rsidRDefault="00BD15FC" w:rsidP="00E01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r>
        <w:tab/>
      </w:r>
      <w:r w:rsidR="00E011DD" w:rsidRPr="009C1BCA">
        <w:rPr>
          <w:u w:val="single"/>
        </w:rPr>
        <w:t>Section 8.03</w:t>
      </w:r>
      <w:r w:rsidR="009D2B7C">
        <w:t xml:space="preserve">. </w:t>
      </w:r>
      <w:r w:rsidR="009140B1" w:rsidRPr="00245BC8">
        <w:rPr>
          <w:u w:val="single"/>
        </w:rPr>
        <w:t xml:space="preserve">Assignment with </w:t>
      </w:r>
      <w:r w:rsidR="00E011DD" w:rsidRPr="009C1BCA">
        <w:rPr>
          <w:u w:val="single"/>
        </w:rPr>
        <w:t>Change of Control</w:t>
      </w:r>
      <w:r w:rsidR="00E011DD" w:rsidRPr="009C1BCA">
        <w:t>. Seller may, upon written notice, assign its rights and obligations hereunder, or transfer such rights and obligations by operation of law, to any entity (a) with which or into which such Seller merges or consolidate</w:t>
      </w:r>
      <w:r w:rsidR="00253207">
        <w:t>s</w:t>
      </w:r>
      <w:r w:rsidR="00E011DD" w:rsidRPr="009C1BCA">
        <w:t xml:space="preserve">; (b) which acquires greater than fifty percent (50%) of Seller’s equity interests or actual </w:t>
      </w:r>
      <w:r w:rsidR="00253207" w:rsidRPr="00253207">
        <w:t>c</w:t>
      </w:r>
      <w:r w:rsidR="00E011DD" w:rsidRPr="00253207">
        <w:t>ontrol</w:t>
      </w:r>
      <w:r w:rsidR="00E011DD" w:rsidRPr="009C1BCA">
        <w:t xml:space="preserve"> of Seller; or (c) to which Seller transfers all or substantially all of its assets; in each case provided that such other entity agrees to be bound by the terms hereof.</w:t>
      </w:r>
    </w:p>
    <w:p w14:paraId="424ACF23" w14:textId="156C1586" w:rsidR="00C867D6" w:rsidRDefault="00C867D6" w:rsidP="00E01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p w14:paraId="11EA5DD0" w14:textId="513A16EA" w:rsidR="00E011DD" w:rsidRPr="009C1BCA" w:rsidRDefault="00E40270" w:rsidP="00F3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r>
        <w:t xml:space="preserve"> </w:t>
      </w:r>
    </w:p>
    <w:p w14:paraId="790EEA6E" w14:textId="163F621C" w:rsidR="00E011DD" w:rsidRPr="009C1BCA" w:rsidRDefault="00E011DD" w:rsidP="0048431D">
      <w:pPr>
        <w:pStyle w:val="Heading1"/>
        <w:jc w:val="center"/>
      </w:pPr>
      <w:r w:rsidRPr="009C1BCA">
        <w:lastRenderedPageBreak/>
        <w:fldChar w:fldCharType="begin"/>
      </w:r>
      <w:r w:rsidRPr="009C1BCA">
        <w:instrText xml:space="preserve"> SEQ CHAPTER \h \r 1</w:instrText>
      </w:r>
      <w:r w:rsidRPr="009C1BCA">
        <w:fldChar w:fldCharType="end"/>
      </w:r>
      <w:bookmarkStart w:id="31" w:name="_Toc20925687"/>
      <w:r w:rsidRPr="009C1BCA">
        <w:t>Article IX</w:t>
      </w:r>
      <w:bookmarkEnd w:id="31"/>
    </w:p>
    <w:p w14:paraId="4C447027" w14:textId="62EB3E39" w:rsidR="00E011DD" w:rsidRPr="009C1BCA" w:rsidRDefault="00E011DD" w:rsidP="0048431D">
      <w:pPr>
        <w:keepNext/>
        <w:jc w:val="center"/>
      </w:pPr>
      <w:r w:rsidRPr="009C1BCA">
        <w:rPr>
          <w:u w:val="single"/>
        </w:rPr>
        <w:t xml:space="preserve">Seller’s </w:t>
      </w:r>
      <w:r w:rsidR="002C34E0">
        <w:rPr>
          <w:u w:val="single"/>
        </w:rPr>
        <w:t xml:space="preserve">Representations, </w:t>
      </w:r>
      <w:r w:rsidRPr="009C1BCA">
        <w:rPr>
          <w:u w:val="single"/>
        </w:rPr>
        <w:t>Warranties</w:t>
      </w:r>
      <w:r w:rsidR="00217EEB">
        <w:rPr>
          <w:u w:val="single"/>
        </w:rPr>
        <w:t>,</w:t>
      </w:r>
      <w:r w:rsidRPr="009C1BCA">
        <w:rPr>
          <w:u w:val="single"/>
        </w:rPr>
        <w:t xml:space="preserve"> and Guarantees</w:t>
      </w:r>
    </w:p>
    <w:p w14:paraId="788F5B1C" w14:textId="77777777" w:rsidR="00E011DD" w:rsidRPr="009C1BCA" w:rsidRDefault="00E011DD" w:rsidP="0048431D">
      <w:pPr>
        <w:keepNext/>
      </w:pPr>
    </w:p>
    <w:p w14:paraId="2EA7444C" w14:textId="38192FF4" w:rsidR="00E011DD" w:rsidRPr="009C1BCA" w:rsidRDefault="00E011DD" w:rsidP="0048431D">
      <w:pPr>
        <w:keepNext/>
      </w:pPr>
      <w:r w:rsidRPr="009C1BCA">
        <w:tab/>
      </w:r>
      <w:r w:rsidRPr="009C1BCA">
        <w:rPr>
          <w:u w:val="single"/>
        </w:rPr>
        <w:t>Section 9.01</w:t>
      </w:r>
      <w:r w:rsidR="009D2B7C">
        <w:t xml:space="preserve">. </w:t>
      </w:r>
      <w:r w:rsidR="00BD15FC" w:rsidRPr="00834D85">
        <w:rPr>
          <w:u w:val="single"/>
        </w:rPr>
        <w:t xml:space="preserve">Seller </w:t>
      </w:r>
      <w:r w:rsidR="002C34E0">
        <w:rPr>
          <w:u w:val="single"/>
        </w:rPr>
        <w:t xml:space="preserve">Representations, </w:t>
      </w:r>
      <w:r w:rsidR="00BD15FC">
        <w:rPr>
          <w:u w:val="single"/>
        </w:rPr>
        <w:t>Warranties</w:t>
      </w:r>
      <w:r w:rsidR="00217EEB">
        <w:rPr>
          <w:u w:val="single"/>
        </w:rPr>
        <w:t>,</w:t>
      </w:r>
      <w:r w:rsidR="00BD15FC">
        <w:rPr>
          <w:u w:val="single"/>
        </w:rPr>
        <w:t xml:space="preserve"> and </w:t>
      </w:r>
      <w:r w:rsidR="00BD15FC" w:rsidRPr="00EB1F35">
        <w:rPr>
          <w:u w:val="single"/>
        </w:rPr>
        <w:t>Guarantees</w:t>
      </w:r>
      <w:r w:rsidR="00BD15FC">
        <w:t>.</w:t>
      </w:r>
      <w:r w:rsidR="006F0499">
        <w:t xml:space="preserve"> </w:t>
      </w:r>
      <w:r w:rsidRPr="00EB1F35">
        <w:t>As</w:t>
      </w:r>
      <w:r w:rsidRPr="009C1BCA">
        <w:t xml:space="preserve"> a material inducement to NYSERDA to enter into this Agreement, Seller makes the following </w:t>
      </w:r>
      <w:r w:rsidR="002C34E0">
        <w:t xml:space="preserve">representations, </w:t>
      </w:r>
      <w:r w:rsidRPr="009C1BCA">
        <w:t>warranties</w:t>
      </w:r>
      <w:r w:rsidR="00217EEB">
        <w:t>,</w:t>
      </w:r>
      <w:r w:rsidRPr="009C1BCA">
        <w:t xml:space="preserve"> and guarantees, as of the Effective Date, all of which shall survive the execution and delivery of this Agreement:</w:t>
      </w:r>
    </w:p>
    <w:p w14:paraId="61F3ECA7" w14:textId="77777777" w:rsidR="00E011DD" w:rsidRPr="009C1BCA" w:rsidRDefault="00E011DD" w:rsidP="00E011DD"/>
    <w:p w14:paraId="65CAA2B9" w14:textId="7E044E93" w:rsidR="00E011DD" w:rsidRPr="009C1BCA" w:rsidRDefault="00E011DD" w:rsidP="0059112B">
      <w:pPr>
        <w:numPr>
          <w:ilvl w:val="0"/>
          <w:numId w:val="5"/>
        </w:numPr>
        <w:tabs>
          <w:tab w:val="left" w:pos="720"/>
        </w:tabs>
      </w:pPr>
      <w:r w:rsidRPr="009C1BCA">
        <w:t xml:space="preserve">that Seller </w:t>
      </w:r>
      <w:r w:rsidR="008E66D7">
        <w:t>(i</w:t>
      </w:r>
      <w:r w:rsidR="008E66D7" w:rsidRPr="009C1BCA">
        <w:t>)</w:t>
      </w:r>
      <w:r w:rsidR="008E66D7">
        <w:t xml:space="preserve"> </w:t>
      </w:r>
      <w:r w:rsidRPr="009C1BCA">
        <w:t xml:space="preserve">is a </w:t>
      </w:r>
      <w:r w:rsidR="00987190">
        <w:t>[state form of business entity]</w:t>
      </w:r>
      <w:r w:rsidRPr="009C1BCA">
        <w:t xml:space="preserve"> duly organized, validly existing and in good standing under the laws of the juri</w:t>
      </w:r>
      <w:r w:rsidR="00217859">
        <w:t>sdiction of its organization; (ii</w:t>
      </w:r>
      <w:r w:rsidRPr="009C1BCA">
        <w:t xml:space="preserve">) has or will have all requisite corporate power, and has or will have all material governmental permits necessary to own its assets or lease and operate its properties and carry on its business as now being or as proposed to be conducted, to construct, finance, own, maintain and operate the </w:t>
      </w:r>
      <w:r w:rsidR="002E2DF0">
        <w:t>Selected Project</w:t>
      </w:r>
      <w:r w:rsidRPr="009C1BCA">
        <w:t>, to execute and deliver this Agreement, and to consummate the transactions contemplated herein; and (</w:t>
      </w:r>
      <w:r w:rsidR="008E66D7">
        <w:t>iii</w:t>
      </w:r>
      <w:r w:rsidRPr="009C1BCA">
        <w:t xml:space="preserve">) is qualified to do business and is in good standing in all jurisdictions in which the nature of the business conducted by it makes such qualification necessary; </w:t>
      </w:r>
    </w:p>
    <w:p w14:paraId="29D18E2B" w14:textId="77777777" w:rsidR="00E011DD" w:rsidRPr="009C1BCA" w:rsidRDefault="00E011DD" w:rsidP="00E011DD">
      <w:pPr>
        <w:tabs>
          <w:tab w:val="left" w:pos="1440"/>
        </w:tabs>
        <w:ind w:left="720" w:hanging="675"/>
      </w:pPr>
    </w:p>
    <w:p w14:paraId="6747BDDE" w14:textId="77777777" w:rsidR="00E011DD" w:rsidRPr="009C1BCA" w:rsidRDefault="00E011DD" w:rsidP="0059112B">
      <w:pPr>
        <w:numPr>
          <w:ilvl w:val="0"/>
          <w:numId w:val="5"/>
        </w:numPr>
      </w:pPr>
      <w:r w:rsidRPr="009C1BCA">
        <w:t>that the execution, delivery and performance by Seller, the entry into this Agreement by Seller, and the consummation of the transactions contemplated by this Agreement will not</w:t>
      </w:r>
      <w:r w:rsidR="004B6A08">
        <w:t>:</w:t>
      </w:r>
      <w:r w:rsidRPr="009C1BCA">
        <w:t xml:space="preserve"> (i) violate any </w:t>
      </w:r>
      <w:r w:rsidR="00635603">
        <w:t>A</w:t>
      </w:r>
      <w:r w:rsidRPr="009C1BCA">
        <w:t xml:space="preserve">pplicable </w:t>
      </w:r>
      <w:r w:rsidR="00635603">
        <w:t>L</w:t>
      </w:r>
      <w:r w:rsidRPr="009C1BCA">
        <w:t>aw or any provision of the limited liability company agreement or other governing documents of Seller; (ii) violate, conflict with, result in a breach of or constitute (alone or with notice or lapse of time or both) a default or an event of default under any indenture, agreement (including the limited liability company agreement of Seller), mortgage, deed of trust, note, lease, contract or other instrument to which Seller is a party or by which it or any of its property is bound; or (iii) result in the creation or imposition of any lien upon any property or assets of Seller;</w:t>
      </w:r>
    </w:p>
    <w:p w14:paraId="464BDAF8" w14:textId="77777777" w:rsidR="009048B8" w:rsidRDefault="009048B8" w:rsidP="009048B8">
      <w:pPr>
        <w:pStyle w:val="ListParagraph"/>
      </w:pPr>
    </w:p>
    <w:p w14:paraId="671C3675" w14:textId="7791BB13" w:rsidR="00E011DD" w:rsidRPr="009C1BCA" w:rsidRDefault="00E011DD" w:rsidP="0059112B">
      <w:pPr>
        <w:numPr>
          <w:ilvl w:val="0"/>
          <w:numId w:val="5"/>
        </w:numPr>
      </w:pPr>
      <w:r w:rsidRPr="009C1BCA">
        <w:t>that Seller has, or reasonably expects to have prior to the time needed, all real property rights to construct</w:t>
      </w:r>
      <w:r w:rsidR="002F6E67">
        <w:t xml:space="preserve">, interconnect, and </w:t>
      </w:r>
      <w:r w:rsidRPr="009C1BCA">
        <w:t xml:space="preserve">operate the </w:t>
      </w:r>
      <w:r w:rsidR="002E2DF0">
        <w:t>Selected Project</w:t>
      </w:r>
      <w:r w:rsidRPr="009C1BCA">
        <w:t>;</w:t>
      </w:r>
    </w:p>
    <w:p w14:paraId="40620297" w14:textId="77777777" w:rsidR="00E011DD" w:rsidRPr="009C1BCA" w:rsidRDefault="00E011DD" w:rsidP="00E011DD"/>
    <w:p w14:paraId="0B0A3DC4" w14:textId="48A9174A" w:rsidR="00E011DD" w:rsidRPr="009C1BCA" w:rsidRDefault="00E011DD" w:rsidP="0059112B">
      <w:pPr>
        <w:numPr>
          <w:ilvl w:val="0"/>
          <w:numId w:val="5"/>
        </w:numPr>
      </w:pPr>
      <w:r w:rsidRPr="009C1BCA">
        <w:t xml:space="preserve">that the </w:t>
      </w:r>
      <w:r w:rsidR="00D15132">
        <w:rPr>
          <w:spacing w:val="1"/>
        </w:rPr>
        <w:t>Tier 4 RECs</w:t>
      </w:r>
      <w:r w:rsidR="0007493F">
        <w:rPr>
          <w:spacing w:val="1"/>
        </w:rPr>
        <w:t xml:space="preserve"> t</w:t>
      </w:r>
      <w:r w:rsidRPr="009C1BCA">
        <w:rPr>
          <w:spacing w:val="1"/>
        </w:rPr>
        <w:t xml:space="preserve">ransferred </w:t>
      </w:r>
      <w:r w:rsidRPr="009C1BCA">
        <w:t>to NYSERDA under this Agreement, will be free and clear of any liens, encumbrances and/or defe</w:t>
      </w:r>
      <w:r w:rsidR="0007493F">
        <w:t>cts of title as of the date of t</w:t>
      </w:r>
      <w:r w:rsidRPr="009C1BCA">
        <w:t>ransfer;</w:t>
      </w:r>
    </w:p>
    <w:p w14:paraId="22F032B1" w14:textId="77777777" w:rsidR="00E011DD" w:rsidRPr="009C1BCA" w:rsidRDefault="00E011DD" w:rsidP="00E011DD"/>
    <w:p w14:paraId="73D56366" w14:textId="09FFA37D" w:rsidR="00E011DD" w:rsidRPr="009C1BCA" w:rsidRDefault="00E011DD" w:rsidP="0059112B">
      <w:pPr>
        <w:numPr>
          <w:ilvl w:val="0"/>
          <w:numId w:val="5"/>
        </w:numPr>
      </w:pPr>
      <w:r w:rsidRPr="009C1BCA">
        <w:t xml:space="preserve">that the attributes included in the </w:t>
      </w:r>
      <w:r w:rsidR="00D15132">
        <w:rPr>
          <w:spacing w:val="1"/>
        </w:rPr>
        <w:t>Tier 4 RECs</w:t>
      </w:r>
      <w:r w:rsidRPr="009C1BCA">
        <w:rPr>
          <w:spacing w:val="1"/>
        </w:rPr>
        <w:t xml:space="preserve"> </w:t>
      </w:r>
      <w:r w:rsidR="0007493F">
        <w:t>t</w:t>
      </w:r>
      <w:r w:rsidRPr="009C1BCA">
        <w:t>ransferred to NYSERDA under this Agreement shall not have otherwise been, nor will be sold, retired, claimed or represented as part of electricity output or sales, or used to satisfy obligations in any other jurisdiction;</w:t>
      </w:r>
    </w:p>
    <w:p w14:paraId="5C533B9C" w14:textId="77777777" w:rsidR="00E011DD" w:rsidRPr="009C1BCA" w:rsidRDefault="00E011DD" w:rsidP="00E011DD"/>
    <w:p w14:paraId="0022BDBF" w14:textId="77777777" w:rsidR="00E011DD" w:rsidRPr="009C1BCA" w:rsidRDefault="00E011DD" w:rsidP="0059112B">
      <w:pPr>
        <w:numPr>
          <w:ilvl w:val="0"/>
          <w:numId w:val="5"/>
        </w:numPr>
      </w:pPr>
      <w:r w:rsidRPr="009C1BCA">
        <w:t>that this Agreement will be duly executed and delivered by Seller and will constitute the legal, valid and binding obligation of Seller enforceable against Seller in accordance with the terms thereof;</w:t>
      </w:r>
    </w:p>
    <w:p w14:paraId="4FD5F558" w14:textId="77777777" w:rsidR="00E011DD" w:rsidRPr="009C1BCA" w:rsidRDefault="00E011DD" w:rsidP="00E011DD"/>
    <w:p w14:paraId="5E320A35" w14:textId="77777777" w:rsidR="00E011DD" w:rsidRPr="009C1BCA" w:rsidRDefault="00E011DD" w:rsidP="0059112B">
      <w:pPr>
        <w:numPr>
          <w:ilvl w:val="0"/>
          <w:numId w:val="5"/>
        </w:numPr>
      </w:pPr>
      <w:r w:rsidRPr="009C1BCA">
        <w:t>as of the Effective Date,</w:t>
      </w:r>
      <w:r w:rsidR="00DE52B4">
        <w:t xml:space="preserve"> to the best of Seller’s knowledge after due inquiry,</w:t>
      </w:r>
      <w:r w:rsidRPr="009C1BCA">
        <w:t xml:space="preserve"> that there are no existing undisclosed or threatened material legal actions, claims, or encumbrances, or </w:t>
      </w:r>
      <w:r w:rsidRPr="009C1BCA">
        <w:lastRenderedPageBreak/>
        <w:t>liabilities that may adversely affect Seller’s performance of this Agreement or NYSERDA’s rights hereunder;</w:t>
      </w:r>
    </w:p>
    <w:p w14:paraId="40BE884B" w14:textId="77777777" w:rsidR="00E011DD" w:rsidRPr="009C1BCA" w:rsidRDefault="00E011DD" w:rsidP="00E011DD"/>
    <w:p w14:paraId="687F7471" w14:textId="066DC708" w:rsidR="00E011DD" w:rsidRPr="009C1BCA" w:rsidRDefault="0066350A" w:rsidP="0059112B">
      <w:pPr>
        <w:numPr>
          <w:ilvl w:val="0"/>
          <w:numId w:val="5"/>
        </w:numPr>
      </w:pPr>
      <w:r>
        <w:t xml:space="preserve">as of the Effective Date, </w:t>
      </w:r>
      <w:r w:rsidRPr="009C1BCA">
        <w:t xml:space="preserve">that Seller has no knowledge that any information or document or statement furnished by Seller in connection with this Agreement or the documents submitted to NYSERDA under </w:t>
      </w:r>
      <w:r w:rsidR="000A1127">
        <w:t>T4RFP21-1</w:t>
      </w:r>
      <w:r w:rsidRPr="009C1BCA">
        <w:t xml:space="preserve"> contain any untrue statement of a material fact or omits to state a material fact necessary to ma</w:t>
      </w:r>
      <w:r>
        <w:t>ke the statement not misleading</w:t>
      </w:r>
      <w:r w:rsidR="00E011DD" w:rsidRPr="009C1BCA">
        <w:t>;</w:t>
      </w:r>
      <w:r w:rsidR="00E94A95">
        <w:t xml:space="preserve"> and</w:t>
      </w:r>
    </w:p>
    <w:p w14:paraId="7CA31306" w14:textId="77777777" w:rsidR="00E011DD" w:rsidRPr="009C1BCA" w:rsidRDefault="00E011DD" w:rsidP="00E011DD"/>
    <w:p w14:paraId="171DD6AD" w14:textId="77777777" w:rsidR="00355BD6" w:rsidRDefault="00E011DD" w:rsidP="00355BD6">
      <w:pPr>
        <w:numPr>
          <w:ilvl w:val="0"/>
          <w:numId w:val="5"/>
        </w:numPr>
        <w:tabs>
          <w:tab w:val="num" w:pos="720"/>
        </w:tabs>
      </w:pPr>
      <w:r w:rsidRPr="009C1BCA">
        <w:t>Seller certifies that all information provided to NYSERDA with respect to State Finance Law Sections 139-j and 139-k is complete, true and accurate.</w:t>
      </w:r>
    </w:p>
    <w:p w14:paraId="6EC16A4F" w14:textId="77777777" w:rsidR="00E011DD" w:rsidRPr="008818D4" w:rsidRDefault="00E011DD" w:rsidP="001A4625"/>
    <w:p w14:paraId="0D185323" w14:textId="136620D9" w:rsidR="00E011DD" w:rsidRPr="009C1BCA" w:rsidRDefault="00E011DD" w:rsidP="00E011DD">
      <w:pPr>
        <w:ind w:firstLine="720"/>
      </w:pPr>
      <w:r w:rsidRPr="009C1BCA">
        <w:rPr>
          <w:u w:val="single"/>
        </w:rPr>
        <w:t>Section 9.02</w:t>
      </w:r>
      <w:r w:rsidR="009D2B7C">
        <w:t xml:space="preserve">. </w:t>
      </w:r>
      <w:r w:rsidRPr="009C1BCA">
        <w:rPr>
          <w:u w:val="single"/>
        </w:rPr>
        <w:t>Continuing Nature of Representations</w:t>
      </w:r>
      <w:r w:rsidR="00FF7E34">
        <w:rPr>
          <w:u w:val="single"/>
        </w:rPr>
        <w:t>,</w:t>
      </w:r>
      <w:r w:rsidRPr="009C1BCA">
        <w:rPr>
          <w:u w:val="single"/>
        </w:rPr>
        <w:t xml:space="preserve"> Warranties</w:t>
      </w:r>
      <w:r w:rsidR="00217EEB">
        <w:rPr>
          <w:u w:val="single"/>
        </w:rPr>
        <w:t>,</w:t>
      </w:r>
      <w:r w:rsidR="00FF7E34">
        <w:rPr>
          <w:u w:val="single"/>
        </w:rPr>
        <w:t xml:space="preserve"> and Guarantees</w:t>
      </w:r>
      <w:r w:rsidRPr="009C1BCA">
        <w:t>.</w:t>
      </w:r>
      <w:r w:rsidR="001B086B">
        <w:t xml:space="preserve"> </w:t>
      </w:r>
      <w:r w:rsidRPr="009C1BCA">
        <w:t>The representations</w:t>
      </w:r>
      <w:r w:rsidR="002C34E0">
        <w:t xml:space="preserve">, </w:t>
      </w:r>
      <w:r w:rsidRPr="009C1BCA">
        <w:t>warranties</w:t>
      </w:r>
      <w:r w:rsidR="00217EEB">
        <w:t>,</w:t>
      </w:r>
      <w:r w:rsidR="002C34E0">
        <w:t xml:space="preserve"> and guarantees</w:t>
      </w:r>
      <w:r w:rsidRPr="009C1BCA">
        <w:t xml:space="preserve"> set forth in this </w:t>
      </w:r>
      <w:r w:rsidR="004D5B5B">
        <w:t>Article</w:t>
      </w:r>
      <w:r w:rsidRPr="009C1BCA">
        <w:t xml:space="preserve"> are made as of the Effective Date and deemed made continually throughout the Contract Delivery Term, except to the extent that such representation</w:t>
      </w:r>
      <w:r w:rsidR="00217EEB">
        <w:t xml:space="preserve">, </w:t>
      </w:r>
      <w:r w:rsidRPr="009C1BCA">
        <w:t xml:space="preserve">warranty </w:t>
      </w:r>
      <w:r w:rsidR="00217EEB">
        <w:t xml:space="preserve">or guarantee </w:t>
      </w:r>
      <w:r w:rsidRPr="009C1BCA">
        <w:t>states that it is permitted or required to be made only as of a specific date.</w:t>
      </w:r>
      <w:r w:rsidR="001B086B">
        <w:t xml:space="preserve"> </w:t>
      </w:r>
      <w:r w:rsidRPr="009C1BCA">
        <w:t xml:space="preserve">If at any time during the Contract Delivery Term, Seller has knowledge of any event or information </w:t>
      </w:r>
      <w:r w:rsidR="00813D1D" w:rsidRPr="009C1BCA">
        <w:t>that</w:t>
      </w:r>
      <w:r w:rsidRPr="009C1BCA">
        <w:t xml:space="preserve"> causes any of the representations</w:t>
      </w:r>
      <w:r w:rsidR="002C34E0">
        <w:t xml:space="preserve">, </w:t>
      </w:r>
      <w:r w:rsidRPr="009C1BCA">
        <w:t>warranties</w:t>
      </w:r>
      <w:r w:rsidR="00217EEB">
        <w:t>,</w:t>
      </w:r>
      <w:r w:rsidR="002C34E0">
        <w:t xml:space="preserve"> and guarantees</w:t>
      </w:r>
      <w:r w:rsidRPr="009C1BCA">
        <w:t xml:space="preserve"> </w:t>
      </w:r>
      <w:r w:rsidR="00E505C9">
        <w:t xml:space="preserve">of an ongoing nature </w:t>
      </w:r>
      <w:r w:rsidRPr="009C1BCA">
        <w:t>in this Article IX to be untrue or misleading, Seller shall provide NYSERDA with prompt written notice of the event or information, the representations</w:t>
      </w:r>
      <w:r w:rsidR="002C34E0">
        <w:t xml:space="preserve">, </w:t>
      </w:r>
      <w:r w:rsidRPr="009C1BCA">
        <w:t>warranties</w:t>
      </w:r>
      <w:r w:rsidR="00217EEB">
        <w:t>,</w:t>
      </w:r>
      <w:r w:rsidR="002C34E0">
        <w:t xml:space="preserve"> and guarantees</w:t>
      </w:r>
      <w:r w:rsidRPr="009C1BCA">
        <w:t xml:space="preserve"> affected, and the corrective action Seller shall take. The notice required pursuant to this Section shall be given as soon as practicable after the occurrence of each such event.</w:t>
      </w:r>
    </w:p>
    <w:p w14:paraId="793A11B2" w14:textId="77777777" w:rsidR="00E011DD" w:rsidRPr="009C1BCA" w:rsidRDefault="00E011DD" w:rsidP="00E011DD">
      <w:pPr>
        <w:jc w:val="center"/>
      </w:pPr>
    </w:p>
    <w:p w14:paraId="43C5CB68" w14:textId="5006E7F8" w:rsidR="000A4820" w:rsidRPr="009C1BCA" w:rsidRDefault="000A4820" w:rsidP="000A4820">
      <w:pPr>
        <w:ind w:firstLine="720"/>
      </w:pPr>
      <w:r w:rsidRPr="009C1BCA">
        <w:rPr>
          <w:u w:val="single"/>
        </w:rPr>
        <w:t>Section 9.0</w:t>
      </w:r>
      <w:r>
        <w:rPr>
          <w:u w:val="single"/>
        </w:rPr>
        <w:t>3</w:t>
      </w:r>
      <w:r>
        <w:t xml:space="preserve">. </w:t>
      </w:r>
      <w:r w:rsidR="003A2757">
        <w:rPr>
          <w:u w:val="single"/>
        </w:rPr>
        <w:t>Limitation on</w:t>
      </w:r>
      <w:r w:rsidRPr="009C1BCA">
        <w:rPr>
          <w:u w:val="single"/>
        </w:rPr>
        <w:t xml:space="preserve"> Representations</w:t>
      </w:r>
      <w:r w:rsidR="0013408D">
        <w:rPr>
          <w:u w:val="single"/>
        </w:rPr>
        <w:t xml:space="preserve">, </w:t>
      </w:r>
      <w:r w:rsidRPr="009C1BCA">
        <w:rPr>
          <w:u w:val="single"/>
        </w:rPr>
        <w:t>Warranties</w:t>
      </w:r>
      <w:r w:rsidR="00217EEB">
        <w:rPr>
          <w:u w:val="single"/>
        </w:rPr>
        <w:t>,</w:t>
      </w:r>
      <w:r w:rsidR="0013408D">
        <w:rPr>
          <w:u w:val="single"/>
        </w:rPr>
        <w:t xml:space="preserve"> and Guarantees</w:t>
      </w:r>
      <w:r w:rsidRPr="009C1BCA">
        <w:t>.</w:t>
      </w:r>
      <w:r>
        <w:t xml:space="preserve"> </w:t>
      </w:r>
      <w:r w:rsidR="00DC5074">
        <w:t xml:space="preserve">Except as expressly set forth herein, there is no warranty of merchantability or fitness for a particular purpose with respect to the </w:t>
      </w:r>
      <w:r w:rsidR="00D15132">
        <w:t>Tier 4 RECs</w:t>
      </w:r>
      <w:r w:rsidR="00DC5074">
        <w:t xml:space="preserve"> transferred hereunder, and any and all implied warranties are disclaimed.</w:t>
      </w:r>
      <w:r w:rsidR="003A2757" w:rsidRPr="007F1478">
        <w:t xml:space="preserve">  </w:t>
      </w:r>
    </w:p>
    <w:p w14:paraId="1619246F" w14:textId="77777777" w:rsidR="000A4820" w:rsidRDefault="000A4820"/>
    <w:p w14:paraId="153E4996" w14:textId="5627F529" w:rsidR="00E011DD" w:rsidRPr="009C1BCA" w:rsidRDefault="00E011DD" w:rsidP="00AE6AC6">
      <w:pPr>
        <w:pStyle w:val="Heading1"/>
        <w:jc w:val="center"/>
      </w:pPr>
      <w:r w:rsidRPr="009C1BCA">
        <w:fldChar w:fldCharType="begin"/>
      </w:r>
      <w:r w:rsidRPr="009C1BCA">
        <w:instrText xml:space="preserve"> SEQ CHAPTER \h \r 1</w:instrText>
      </w:r>
      <w:r w:rsidRPr="009C1BCA">
        <w:fldChar w:fldCharType="end"/>
      </w:r>
      <w:bookmarkStart w:id="32" w:name="_Toc20925688"/>
      <w:r w:rsidRPr="009C1BCA">
        <w:t>Article X</w:t>
      </w:r>
      <w:bookmarkEnd w:id="32"/>
    </w:p>
    <w:p w14:paraId="1199C122" w14:textId="33FDE558" w:rsidR="00E011DD" w:rsidRPr="009C1BCA" w:rsidRDefault="00E011DD" w:rsidP="002E67D2">
      <w:pPr>
        <w:keepNext/>
        <w:keepLines/>
        <w:jc w:val="center"/>
        <w:rPr>
          <w:u w:val="single"/>
        </w:rPr>
      </w:pPr>
      <w:r w:rsidRPr="009C1BCA">
        <w:rPr>
          <w:u w:val="single"/>
        </w:rPr>
        <w:t xml:space="preserve">NYSERDA’s </w:t>
      </w:r>
      <w:r w:rsidR="0013408D">
        <w:rPr>
          <w:u w:val="single"/>
        </w:rPr>
        <w:t xml:space="preserve">Representations, </w:t>
      </w:r>
      <w:r w:rsidRPr="009C1BCA">
        <w:rPr>
          <w:u w:val="single"/>
        </w:rPr>
        <w:t>Warranties</w:t>
      </w:r>
      <w:r w:rsidR="00217EEB">
        <w:rPr>
          <w:u w:val="single"/>
        </w:rPr>
        <w:t>,</w:t>
      </w:r>
      <w:r w:rsidRPr="009C1BCA">
        <w:rPr>
          <w:u w:val="single"/>
        </w:rPr>
        <w:t xml:space="preserve"> and Guarantees</w:t>
      </w:r>
    </w:p>
    <w:p w14:paraId="5292ED52" w14:textId="77777777" w:rsidR="00E011DD" w:rsidRPr="009C1BCA" w:rsidRDefault="00E011DD" w:rsidP="002E67D2">
      <w:pPr>
        <w:keepNext/>
        <w:keepLines/>
        <w:jc w:val="center"/>
      </w:pPr>
    </w:p>
    <w:p w14:paraId="69A756ED" w14:textId="2E54290D" w:rsidR="00E011DD" w:rsidRPr="009C1BCA" w:rsidRDefault="00E011DD" w:rsidP="00E011DD">
      <w:pPr>
        <w:pStyle w:val="BodyText"/>
        <w:ind w:firstLine="720"/>
      </w:pPr>
      <w:r w:rsidRPr="009C1BCA">
        <w:rPr>
          <w:u w:val="single"/>
        </w:rPr>
        <w:t>Section 10.01</w:t>
      </w:r>
      <w:r w:rsidR="009D2B7C">
        <w:t xml:space="preserve">. </w:t>
      </w:r>
      <w:r w:rsidR="00BD15FC">
        <w:rPr>
          <w:u w:val="single"/>
        </w:rPr>
        <w:t>NYSERDA</w:t>
      </w:r>
      <w:r w:rsidR="0013408D">
        <w:rPr>
          <w:u w:val="single"/>
        </w:rPr>
        <w:t xml:space="preserve"> Representations,</w:t>
      </w:r>
      <w:r w:rsidR="00BD15FC">
        <w:rPr>
          <w:u w:val="single"/>
        </w:rPr>
        <w:t xml:space="preserve"> Warranties</w:t>
      </w:r>
      <w:r w:rsidR="00217EEB">
        <w:rPr>
          <w:u w:val="single"/>
        </w:rPr>
        <w:t>,</w:t>
      </w:r>
      <w:r w:rsidR="00BD15FC">
        <w:rPr>
          <w:u w:val="single"/>
        </w:rPr>
        <w:t xml:space="preserve"> and Guaranties</w:t>
      </w:r>
      <w:r w:rsidR="00BD15FC" w:rsidRPr="00834D85">
        <w:t xml:space="preserve">. </w:t>
      </w:r>
      <w:r w:rsidRPr="009C1BCA">
        <w:t xml:space="preserve">As a material inducement to Seller to enter into this Agreement, NYSERDA makes the following </w:t>
      </w:r>
      <w:r w:rsidR="002C34E0">
        <w:t xml:space="preserve">representations, </w:t>
      </w:r>
      <w:r w:rsidRPr="009C1BCA">
        <w:t>warranties</w:t>
      </w:r>
      <w:r w:rsidR="002C34E0">
        <w:t>,</w:t>
      </w:r>
      <w:r w:rsidRPr="009C1BCA">
        <w:t xml:space="preserve"> and guarantees, as of the Effective Date</w:t>
      </w:r>
      <w:r w:rsidR="00217DD1">
        <w:t>,</w:t>
      </w:r>
      <w:r w:rsidRPr="009C1BCA">
        <w:t xml:space="preserve"> all of which shall survive the execution and delivery of this Agreement:</w:t>
      </w:r>
    </w:p>
    <w:p w14:paraId="53BEB0C4"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NYSERDA is an instrumentality of the State of New York and a public authority and public benefit corporation, created under the New York State Public Authorities Law, validly existing and in good standing under the laws of the State of New York; </w:t>
      </w:r>
    </w:p>
    <w:p w14:paraId="559033E8"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NYSERDA has all necessary power and authority to execute and deliver this Agreement and all other agreements contemplated herein and hereby and to consummate the transactions contemplated hereby and thereby. The execution and delivery by NYSERDA of this Agreement and all other agreements contemplated herein and hereby and the consummation of the transactions contemplated hereby and thereby have been or, if not yet executed and delivered, will be when executed and delivered, </w:t>
      </w:r>
      <w:r w:rsidR="001E11C5">
        <w:rPr>
          <w:rFonts w:cs="Times New Roman"/>
          <w:szCs w:val="24"/>
        </w:rPr>
        <w:t xml:space="preserve">duly authorized by all necessary actions on the part of NYSERDA, </w:t>
      </w:r>
      <w:r w:rsidRPr="009C1BCA">
        <w:rPr>
          <w:rFonts w:cs="Times New Roman"/>
          <w:szCs w:val="24"/>
        </w:rPr>
        <w:t xml:space="preserve">and no other actions or proceedings </w:t>
      </w:r>
      <w:r w:rsidRPr="009C1BCA">
        <w:rPr>
          <w:rFonts w:cs="Times New Roman"/>
          <w:szCs w:val="24"/>
        </w:rPr>
        <w:lastRenderedPageBreak/>
        <w:t>on the part of NYSERDA are necessary to authorize this Agreement or any other agreement contemplated herein and hereby or the consummation of the transactions contemplated hereby and thereby;</w:t>
      </w:r>
    </w:p>
    <w:p w14:paraId="182429EB"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the execution, delivery and performance by NYSERDA of this Agreement </w:t>
      </w:r>
      <w:r w:rsidR="00BD2D5A">
        <w:rPr>
          <w:rFonts w:cs="Times New Roman"/>
          <w:szCs w:val="24"/>
        </w:rPr>
        <w:t>does</w:t>
      </w:r>
      <w:r w:rsidR="001B086B">
        <w:rPr>
          <w:rFonts w:cs="Times New Roman"/>
          <w:szCs w:val="24"/>
        </w:rPr>
        <w:t xml:space="preserve"> not (i</w:t>
      </w:r>
      <w:r w:rsidRPr="009C1BCA">
        <w:rPr>
          <w:rFonts w:cs="Times New Roman"/>
          <w:szCs w:val="24"/>
        </w:rPr>
        <w:t xml:space="preserve">) violate any </w:t>
      </w:r>
      <w:r w:rsidR="00635603">
        <w:rPr>
          <w:rFonts w:cs="Times New Roman"/>
          <w:szCs w:val="24"/>
        </w:rPr>
        <w:t>A</w:t>
      </w:r>
      <w:r w:rsidRPr="009C1BCA">
        <w:rPr>
          <w:rFonts w:cs="Times New Roman"/>
          <w:szCs w:val="24"/>
        </w:rPr>
        <w:t xml:space="preserve">pplicable </w:t>
      </w:r>
      <w:r w:rsidR="00635603">
        <w:rPr>
          <w:rFonts w:cs="Times New Roman"/>
          <w:szCs w:val="24"/>
        </w:rPr>
        <w:t>Law</w:t>
      </w:r>
      <w:r w:rsidR="001B086B">
        <w:rPr>
          <w:rFonts w:cs="Times New Roman"/>
          <w:szCs w:val="24"/>
        </w:rPr>
        <w:t>; (ii</w:t>
      </w:r>
      <w:r w:rsidRPr="009C1BCA">
        <w:rPr>
          <w:rFonts w:cs="Times New Roman"/>
          <w:szCs w:val="24"/>
        </w:rPr>
        <w:t>) violate, conflict with, result in a material breach of or constitute (alone or with notice or lapse of time or both) a material default or event of default under any indenture, agreement, mortgage, deed of trust, note, lease, contract or other instrument to which NYSERDA is a party or by which NYSERDA or any</w:t>
      </w:r>
      <w:r w:rsidR="001B086B">
        <w:rPr>
          <w:rFonts w:cs="Times New Roman"/>
          <w:szCs w:val="24"/>
        </w:rPr>
        <w:t xml:space="preserve"> of its property is bound; or (iii</w:t>
      </w:r>
      <w:r w:rsidRPr="009C1BCA">
        <w:rPr>
          <w:rFonts w:cs="Times New Roman"/>
          <w:szCs w:val="24"/>
        </w:rPr>
        <w:t>) result in the creation or imposition of any lien upon any property or assets of NYSERDA.</w:t>
      </w:r>
      <w:r w:rsidR="001B086B">
        <w:rPr>
          <w:rFonts w:cs="Times New Roman"/>
          <w:szCs w:val="24"/>
        </w:rPr>
        <w:t xml:space="preserve"> </w:t>
      </w:r>
      <w:r w:rsidRPr="009C1BCA">
        <w:rPr>
          <w:rFonts w:cs="Times New Roman"/>
          <w:szCs w:val="24"/>
        </w:rPr>
        <w:t xml:space="preserve">This Agreement will not conflict with any other agreement or contract to which NYSERDA is a party; </w:t>
      </w:r>
    </w:p>
    <w:p w14:paraId="3E68DFA8"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this Agreement has been duly executed and delivered by NYSERDA and constitutes the legal, valid and binding obligation of NYSERDA enforceable against NYSERDA in accordance with the terms thereof; </w:t>
      </w:r>
    </w:p>
    <w:p w14:paraId="58590E37"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NYSERDA is familiar with and in compliance with all </w:t>
      </w:r>
      <w:r w:rsidR="001B086B">
        <w:rPr>
          <w:rFonts w:cs="Times New Roman"/>
          <w:szCs w:val="24"/>
        </w:rPr>
        <w:t>Applicable Law</w:t>
      </w:r>
      <w:r w:rsidRPr="009C1BCA">
        <w:rPr>
          <w:rFonts w:cs="Times New Roman"/>
          <w:szCs w:val="24"/>
        </w:rPr>
        <w:t xml:space="preserve">, except where the failure to so comply would not result in a material adverse effect on NYSERDA’s ability to perform its obligations; and </w:t>
      </w:r>
    </w:p>
    <w:p w14:paraId="6B833A2E" w14:textId="77777777" w:rsidR="00E011DD" w:rsidRPr="009C1BCA" w:rsidRDefault="00E011DD" w:rsidP="0059112B">
      <w:pPr>
        <w:pStyle w:val="Heading2"/>
        <w:numPr>
          <w:ilvl w:val="0"/>
          <w:numId w:val="6"/>
        </w:numPr>
        <w:rPr>
          <w:rFonts w:cs="Times New Roman"/>
          <w:szCs w:val="24"/>
        </w:rPr>
      </w:pPr>
      <w:r w:rsidRPr="009C1BCA">
        <w:rPr>
          <w:rFonts w:cs="Times New Roman"/>
          <w:szCs w:val="24"/>
        </w:rPr>
        <w:t xml:space="preserve">that there is no action, suit or claim at law or in equity, or before or by a governmental authority pending or, to the best knowledge of NYSERDA after due inquiry, threatened against NYSERDA or affecting any of its properties or assets </w:t>
      </w:r>
      <w:r w:rsidR="004D5B5B">
        <w:rPr>
          <w:rFonts w:cs="Times New Roman"/>
          <w:szCs w:val="24"/>
        </w:rPr>
        <w:t>that</w:t>
      </w:r>
      <w:r w:rsidRPr="009C1BCA">
        <w:rPr>
          <w:rFonts w:cs="Times New Roman"/>
          <w:szCs w:val="24"/>
        </w:rPr>
        <w:t xml:space="preserve"> could reasonably be expected to result in a material adverse effect on NYSERDA’s ability to perform its obligations.</w:t>
      </w:r>
    </w:p>
    <w:p w14:paraId="245BEDA0" w14:textId="1D8C79D1" w:rsidR="00E011DD" w:rsidRPr="009C1BCA" w:rsidRDefault="00E011DD" w:rsidP="00E011DD">
      <w:pPr>
        <w:pStyle w:val="BodyText"/>
        <w:ind w:firstLine="720"/>
      </w:pPr>
      <w:r w:rsidRPr="009C1BCA">
        <w:rPr>
          <w:u w:val="single"/>
        </w:rPr>
        <w:t>Section 10.02</w:t>
      </w:r>
      <w:r w:rsidR="009D2B7C">
        <w:t xml:space="preserve">. </w:t>
      </w:r>
      <w:r w:rsidRPr="009C1BCA">
        <w:rPr>
          <w:u w:val="single"/>
        </w:rPr>
        <w:t>Continuing Nature of Representations</w:t>
      </w:r>
      <w:r w:rsidR="00745C65">
        <w:rPr>
          <w:u w:val="single"/>
        </w:rPr>
        <w:t>,</w:t>
      </w:r>
      <w:r w:rsidRPr="009C1BCA">
        <w:rPr>
          <w:u w:val="single"/>
        </w:rPr>
        <w:t xml:space="preserve"> Warranties</w:t>
      </w:r>
      <w:r w:rsidR="00217EEB">
        <w:rPr>
          <w:u w:val="single"/>
        </w:rPr>
        <w:t>,</w:t>
      </w:r>
      <w:r w:rsidR="00745C65">
        <w:rPr>
          <w:u w:val="single"/>
        </w:rPr>
        <w:t xml:space="preserve"> and Guarantees</w:t>
      </w:r>
      <w:r w:rsidRPr="009C1BCA">
        <w:t>.</w:t>
      </w:r>
      <w:r w:rsidR="001B086B">
        <w:t xml:space="preserve"> </w:t>
      </w:r>
      <w:r w:rsidRPr="009C1BCA">
        <w:t>The representations</w:t>
      </w:r>
      <w:r w:rsidR="002C34E0">
        <w:t xml:space="preserve">, </w:t>
      </w:r>
      <w:r w:rsidRPr="009C1BCA">
        <w:t>warranties</w:t>
      </w:r>
      <w:r w:rsidR="00217EEB">
        <w:t>,</w:t>
      </w:r>
      <w:r w:rsidRPr="009C1BCA">
        <w:t xml:space="preserve"> </w:t>
      </w:r>
      <w:r w:rsidR="002C34E0">
        <w:t xml:space="preserve">and guarantees </w:t>
      </w:r>
      <w:r w:rsidRPr="009C1BCA">
        <w:t xml:space="preserve">set forth in this </w:t>
      </w:r>
      <w:r w:rsidR="004D5B5B">
        <w:t>Article</w:t>
      </w:r>
      <w:r w:rsidRPr="009C1BCA">
        <w:t xml:space="preserve"> are made as of the Effective Date and deemed made continually throughout the Contract Delivery Term, except to the extent that such representation</w:t>
      </w:r>
      <w:r w:rsidR="002C34E0">
        <w:t xml:space="preserve">, </w:t>
      </w:r>
      <w:r w:rsidRPr="009C1BCA">
        <w:t>warranty</w:t>
      </w:r>
      <w:r w:rsidR="00217EEB">
        <w:t>,</w:t>
      </w:r>
      <w:r w:rsidRPr="009C1BCA">
        <w:t xml:space="preserve"> </w:t>
      </w:r>
      <w:r w:rsidR="002C34E0">
        <w:t xml:space="preserve">or guarantee </w:t>
      </w:r>
      <w:r w:rsidRPr="009C1BCA">
        <w:t>states that it is permitted or required to be made only as of a specific date.</w:t>
      </w:r>
      <w:r w:rsidR="001B086B">
        <w:t xml:space="preserve"> </w:t>
      </w:r>
      <w:r w:rsidRPr="009C1BCA">
        <w:t xml:space="preserve">If at any time during the Contract Delivery Term, NYSERDA has knowledge of any event or information </w:t>
      </w:r>
      <w:r w:rsidR="006F0499">
        <w:t>that</w:t>
      </w:r>
      <w:r w:rsidRPr="009C1BCA">
        <w:t xml:space="preserve"> causes any of the representations</w:t>
      </w:r>
      <w:r w:rsidR="002C34E0">
        <w:t xml:space="preserve">, </w:t>
      </w:r>
      <w:r w:rsidRPr="009C1BCA">
        <w:t>warranties</w:t>
      </w:r>
      <w:r w:rsidR="00217EEB">
        <w:t>,</w:t>
      </w:r>
      <w:r w:rsidR="002C34E0">
        <w:t xml:space="preserve"> and guarantees</w:t>
      </w:r>
      <w:r w:rsidRPr="009C1BCA">
        <w:t xml:space="preserve"> in this Article X to be untrue or misleading, NYSERDA shall provide Seller with prompt written notice of the event or information, the representations</w:t>
      </w:r>
      <w:r w:rsidR="002C34E0">
        <w:t xml:space="preserve">, </w:t>
      </w:r>
      <w:r w:rsidRPr="009C1BCA">
        <w:t>warranties</w:t>
      </w:r>
      <w:r w:rsidR="00217EEB">
        <w:t>,</w:t>
      </w:r>
      <w:r w:rsidR="002C34E0">
        <w:t xml:space="preserve"> and guarantees</w:t>
      </w:r>
      <w:r w:rsidRPr="009C1BCA">
        <w:t xml:space="preserve"> affected, and the corrective action NYSERDA shall take. The notice required pursuant to this Section shall be given as soon as practicable after the occurrence of each such event.</w:t>
      </w:r>
    </w:p>
    <w:p w14:paraId="75B7D0CA" w14:textId="77777777" w:rsidR="00217DD1" w:rsidRDefault="00217DD1" w:rsidP="00E011DD">
      <w:pPr>
        <w:jc w:val="center"/>
      </w:pPr>
    </w:p>
    <w:p w14:paraId="350D6F12" w14:textId="363F7BB9" w:rsidR="00E011DD" w:rsidRPr="009C1BCA" w:rsidRDefault="00E011DD" w:rsidP="00E011DD">
      <w:pPr>
        <w:pStyle w:val="Heading1"/>
        <w:jc w:val="center"/>
      </w:pPr>
      <w:r w:rsidRPr="009C1BCA">
        <w:fldChar w:fldCharType="begin"/>
      </w:r>
      <w:r w:rsidRPr="009C1BCA">
        <w:instrText xml:space="preserve"> SEQ CHAPTER \h \r 1</w:instrText>
      </w:r>
      <w:r w:rsidRPr="009C1BCA">
        <w:fldChar w:fldCharType="end"/>
      </w:r>
      <w:bookmarkStart w:id="33" w:name="_Toc20925689"/>
      <w:r w:rsidRPr="009C1BCA">
        <w:t>Article XI</w:t>
      </w:r>
      <w:bookmarkEnd w:id="33"/>
    </w:p>
    <w:p w14:paraId="5F6AC7ED" w14:textId="77777777" w:rsidR="00E011DD" w:rsidRPr="009C1BCA" w:rsidRDefault="00E011DD" w:rsidP="00E011DD">
      <w:pPr>
        <w:jc w:val="center"/>
      </w:pPr>
      <w:r w:rsidRPr="009C1BCA">
        <w:rPr>
          <w:u w:val="single"/>
        </w:rPr>
        <w:t>Indemnification</w:t>
      </w:r>
      <w:r w:rsidR="00786E8F">
        <w:rPr>
          <w:u w:val="single"/>
        </w:rPr>
        <w:t xml:space="preserve"> and Insurance</w:t>
      </w:r>
    </w:p>
    <w:p w14:paraId="1E84A664" w14:textId="77777777" w:rsidR="00E011DD" w:rsidRPr="009C1BCA" w:rsidRDefault="00E011DD" w:rsidP="00E011DD"/>
    <w:p w14:paraId="61F01541" w14:textId="461675E8" w:rsidR="00E011DD" w:rsidRPr="009C1BCA" w:rsidRDefault="00E011DD" w:rsidP="00E011DD">
      <w:r w:rsidRPr="009C1BCA">
        <w:tab/>
      </w:r>
      <w:r w:rsidRPr="009C1BCA">
        <w:rPr>
          <w:u w:val="single"/>
        </w:rPr>
        <w:t>Section 11.01</w:t>
      </w:r>
      <w:r w:rsidR="009D2B7C">
        <w:t xml:space="preserve">. </w:t>
      </w:r>
      <w:r w:rsidRPr="009C1BCA">
        <w:rPr>
          <w:u w:val="single"/>
        </w:rPr>
        <w:t>Indemnification</w:t>
      </w:r>
      <w:r w:rsidRPr="009C1BCA">
        <w:t>. Seller shall protect, indemnify</w:t>
      </w:r>
      <w:r w:rsidR="004D5B5B">
        <w:t>,</w:t>
      </w:r>
      <w:r w:rsidRPr="009C1BCA">
        <w:t xml:space="preserve"> and hold harmless NYSERDA and the State of New York from and against all </w:t>
      </w:r>
      <w:r w:rsidR="00E94A95">
        <w:t xml:space="preserve">third party </w:t>
      </w:r>
      <w:r w:rsidRPr="009C1BCA">
        <w:t>liabilities, losses, claims, damages, judgments, penalties, causes of action, costs and expenses (including, without limitation,</w:t>
      </w:r>
      <w:r w:rsidR="00580383" w:rsidRPr="009C1BCA">
        <w:t xml:space="preserve"> reasonable attorneys’</w:t>
      </w:r>
      <w:r w:rsidRPr="009C1BCA">
        <w:t xml:space="preserve"> and/or experts’ fees and expenses) (“Loss”) imposed upon or incurred by or asserted against NYSERDA or the State of New York resulting from, </w:t>
      </w:r>
      <w:r w:rsidR="00BD40BB">
        <w:t xml:space="preserve">or </w:t>
      </w:r>
      <w:r w:rsidRPr="009C1BCA">
        <w:t xml:space="preserve">arising </w:t>
      </w:r>
      <w:r w:rsidRPr="009C1BCA">
        <w:lastRenderedPageBreak/>
        <w:t xml:space="preserve">out of </w:t>
      </w:r>
      <w:r w:rsidR="008B0B88">
        <w:t xml:space="preserve">or relating to </w:t>
      </w:r>
      <w:r w:rsidR="00A144E2">
        <w:t>Seller’s</w:t>
      </w:r>
      <w:r w:rsidR="002053A8">
        <w:t xml:space="preserve"> breach of this Agreement or to the extent caused by the alleged negligence, unlawful act or omission, or intentional misconduct of Seller</w:t>
      </w:r>
      <w:r w:rsidR="00803273">
        <w:t xml:space="preserve"> in the course of </w:t>
      </w:r>
      <w:r w:rsidR="00C95352">
        <w:t xml:space="preserve">the development of the </w:t>
      </w:r>
      <w:r w:rsidR="002E2DF0">
        <w:t>Selected Project</w:t>
      </w:r>
      <w:r w:rsidR="00C95352">
        <w:t xml:space="preserve">, or the production or delivery of </w:t>
      </w:r>
      <w:r w:rsidR="00D15132">
        <w:t>Tier 4 RECs</w:t>
      </w:r>
      <w:r w:rsidR="00C95352">
        <w:t xml:space="preserve"> </w:t>
      </w:r>
      <w:r w:rsidR="00803273">
        <w:t>under this Agreement</w:t>
      </w:r>
      <w:r w:rsidR="002053A8" w:rsidRPr="009C1BCA">
        <w:t xml:space="preserve">. </w:t>
      </w:r>
      <w:r w:rsidR="00E94A95">
        <w:t xml:space="preserve">Seller shall </w:t>
      </w:r>
      <w:r w:rsidR="002F4AB1">
        <w:t xml:space="preserve">have </w:t>
      </w:r>
      <w:r w:rsidR="00E94A95">
        <w:t xml:space="preserve">no obligation to protect, indemnify, or hold harmless NYSERDA </w:t>
      </w:r>
      <w:r w:rsidR="00FF33DC">
        <w:t>or</w:t>
      </w:r>
      <w:r w:rsidR="00E94A95">
        <w:t xml:space="preserve"> the State of New York with respect to any claims asserted against NYSERDA or the State of New York challenging </w:t>
      </w:r>
      <w:r w:rsidR="00E81E3B">
        <w:t>(</w:t>
      </w:r>
      <w:r w:rsidR="002C34E0">
        <w:t>a</w:t>
      </w:r>
      <w:r w:rsidR="00E81E3B">
        <w:t xml:space="preserve">) </w:t>
      </w:r>
      <w:r w:rsidR="00E94A95">
        <w:t xml:space="preserve">the legal validity of </w:t>
      </w:r>
      <w:r w:rsidR="002F4AB1">
        <w:t>(</w:t>
      </w:r>
      <w:r w:rsidR="002C34E0">
        <w:t>i</w:t>
      </w:r>
      <w:r w:rsidR="002F4AB1">
        <w:t xml:space="preserve">) </w:t>
      </w:r>
      <w:r w:rsidR="00E94A95">
        <w:t xml:space="preserve">this Agreement, </w:t>
      </w:r>
      <w:r w:rsidR="002F4AB1">
        <w:t>(</w:t>
      </w:r>
      <w:r w:rsidR="002C34E0">
        <w:t>ii</w:t>
      </w:r>
      <w:r w:rsidR="002F4AB1">
        <w:t xml:space="preserve">) </w:t>
      </w:r>
      <w:r w:rsidR="00E94A95">
        <w:t xml:space="preserve">the purchase or sale of </w:t>
      </w:r>
      <w:r w:rsidR="00D15132">
        <w:t>Tier 4 RECs</w:t>
      </w:r>
      <w:r w:rsidR="00E94A95">
        <w:t xml:space="preserve">, </w:t>
      </w:r>
      <w:r w:rsidR="008B0B88">
        <w:t xml:space="preserve">or </w:t>
      </w:r>
      <w:r w:rsidR="002F4AB1">
        <w:t>(</w:t>
      </w:r>
      <w:r w:rsidR="002C34E0">
        <w:t>iii</w:t>
      </w:r>
      <w:r w:rsidR="002F4AB1">
        <w:t xml:space="preserve">) </w:t>
      </w:r>
      <w:r w:rsidR="00E94A95">
        <w:t xml:space="preserve">the competitive solicitation process held by NYSERDA to procure </w:t>
      </w:r>
      <w:r w:rsidR="00D15132">
        <w:t>Tier 4 RECs</w:t>
      </w:r>
      <w:r w:rsidR="00E81E3B">
        <w:t>;</w:t>
      </w:r>
      <w:r w:rsidR="005E4A47">
        <w:t xml:space="preserve"> or (</w:t>
      </w:r>
      <w:r w:rsidR="002C34E0">
        <w:t>b</w:t>
      </w:r>
      <w:r w:rsidR="005E4A47">
        <w:t xml:space="preserve">) the administration of </w:t>
      </w:r>
      <w:r w:rsidR="0063699B">
        <w:t xml:space="preserve">NYGATS and/or </w:t>
      </w:r>
      <w:r w:rsidR="005E4A47">
        <w:t xml:space="preserve">the </w:t>
      </w:r>
      <w:r w:rsidR="008A6A92">
        <w:t>Tier 4</w:t>
      </w:r>
      <w:r w:rsidR="00D15132">
        <w:t xml:space="preserve"> REC</w:t>
      </w:r>
      <w:r w:rsidR="005E4A47">
        <w:t xml:space="preserve"> program under the </w:t>
      </w:r>
      <w:r w:rsidR="0023099F">
        <w:t>2020 CES</w:t>
      </w:r>
      <w:r w:rsidR="005E4A47">
        <w:t xml:space="preserve"> Order and related regulatory proceedings</w:t>
      </w:r>
      <w:r w:rsidR="00BD40BB">
        <w:t xml:space="preserve"> (including any dispute arising out of the resale of </w:t>
      </w:r>
      <w:r w:rsidR="00D15132">
        <w:t>Tier 4 RECs</w:t>
      </w:r>
      <w:r w:rsidR="00BD40BB">
        <w:t xml:space="preserve"> by NYSERDA)</w:t>
      </w:r>
      <w:r w:rsidR="00E94A95">
        <w:t xml:space="preserve">. </w:t>
      </w:r>
      <w:r w:rsidRPr="009C1BCA">
        <w:t xml:space="preserve">The obligations of Seller under this Article shall survive any expiration or termination of this Agreement and shall not be limited by </w:t>
      </w:r>
      <w:r w:rsidR="005F5AFA">
        <w:t>the</w:t>
      </w:r>
      <w:r w:rsidRPr="009C1BCA">
        <w:t xml:space="preserve"> </w:t>
      </w:r>
      <w:r w:rsidR="008C2EE5">
        <w:t xml:space="preserve">amount of Seller’s </w:t>
      </w:r>
      <w:r w:rsidRPr="009C1BCA">
        <w:t>insurance coverage.</w:t>
      </w:r>
    </w:p>
    <w:p w14:paraId="526C5107" w14:textId="77777777" w:rsidR="00E011DD" w:rsidRPr="009C1BCA" w:rsidRDefault="00E011DD" w:rsidP="00E011DD"/>
    <w:p w14:paraId="206D6165" w14:textId="77777777" w:rsidR="00E011DD" w:rsidRPr="009C1BCA" w:rsidRDefault="00E011DD" w:rsidP="00E011DD">
      <w:r w:rsidRPr="009C1BCA">
        <w:tab/>
      </w:r>
      <w:r w:rsidRPr="009C1BCA">
        <w:rPr>
          <w:u w:val="single"/>
        </w:rPr>
        <w:t>Section 11.02</w:t>
      </w:r>
      <w:r w:rsidR="009D2B7C">
        <w:t xml:space="preserve">. </w:t>
      </w:r>
      <w:r w:rsidRPr="009C1BCA">
        <w:rPr>
          <w:u w:val="single"/>
        </w:rPr>
        <w:t>Indemnification Procedures</w:t>
      </w:r>
      <w:r w:rsidRPr="009C1BCA">
        <w:t>.</w:t>
      </w:r>
      <w:r w:rsidR="006F0499">
        <w:t xml:space="preserve"> </w:t>
      </w:r>
      <w:r w:rsidRPr="009C1BCA">
        <w:t>NYSERDA shall give reasonable notice to Seller of any claim or notice of the commencement of any action, administrative or legal proceeding or investigation as to which indemnification under this Article may apply or promptly after NYSER</w:t>
      </w:r>
      <w:r w:rsidR="007D332F">
        <w:t>D</w:t>
      </w:r>
      <w:r w:rsidRPr="009C1BCA">
        <w:t>A has actual knowledge of any other Loss that would result in a claim for indemnification. NYSERDA shall reasonably cooperate with Seller in the defense of any such claim.</w:t>
      </w:r>
      <w:r w:rsidR="001B086B">
        <w:t xml:space="preserve"> </w:t>
      </w:r>
      <w:r w:rsidRPr="009C1BCA">
        <w:t xml:space="preserve">Seller shall use counsel reasonably satisfactory to NYSERDA to defend any such claim </w:t>
      </w:r>
      <w:r w:rsidR="00803273">
        <w:t xml:space="preserve">(with consent to counsel not to be unreasonably withheld, conditioned, or delayed) </w:t>
      </w:r>
      <w:r w:rsidRPr="009C1BCA">
        <w:t>and shall control the defense of any such claim. NYSERDA may participate in the defense of any such claim at its own expense.</w:t>
      </w:r>
      <w:r w:rsidR="001B086B">
        <w:t xml:space="preserve"> </w:t>
      </w:r>
      <w:r w:rsidRPr="009C1BCA">
        <w:t>Seller may not agree to any settlement or compromise of any claim without NYSERDA’s prior written consent (which consent may not be unreasonably withheld</w:t>
      </w:r>
      <w:r w:rsidR="00E71C06">
        <w:t>, conditioned,</w:t>
      </w:r>
      <w:r w:rsidR="00B2678F">
        <w:t xml:space="preserve"> or delayed</w:t>
      </w:r>
      <w:r w:rsidRPr="009C1BCA">
        <w:t>) that is not an unconditional release of NYSERDA from any and all liabilities upon the payment of money that will be paid by Seller.</w:t>
      </w:r>
    </w:p>
    <w:p w14:paraId="1F3E3017" w14:textId="77777777" w:rsidR="00E011DD" w:rsidRPr="009C1BCA" w:rsidRDefault="00E011DD" w:rsidP="00E011DD"/>
    <w:p w14:paraId="2FC7B860" w14:textId="77777777" w:rsidR="00E011DD" w:rsidRPr="009C1BCA" w:rsidRDefault="00E011DD" w:rsidP="00E011DD">
      <w:pPr>
        <w:autoSpaceDE w:val="0"/>
        <w:autoSpaceDN w:val="0"/>
        <w:adjustRightInd w:val="0"/>
      </w:pPr>
      <w:r w:rsidRPr="009C1BCA">
        <w:tab/>
      </w:r>
      <w:r w:rsidRPr="009C1BCA">
        <w:rPr>
          <w:u w:val="single"/>
        </w:rPr>
        <w:t>Section 11.03</w:t>
      </w:r>
      <w:r w:rsidR="009D2B7C">
        <w:t xml:space="preserve">. </w:t>
      </w:r>
      <w:r w:rsidRPr="009C1BCA">
        <w:rPr>
          <w:u w:val="single"/>
        </w:rPr>
        <w:t>Failure to Defend</w:t>
      </w:r>
      <w:r w:rsidRPr="009C1BCA">
        <w:t>. If Seller fails to assume the defense of a claim meriting</w:t>
      </w:r>
    </w:p>
    <w:p w14:paraId="1BF9026F" w14:textId="77777777" w:rsidR="00E011DD" w:rsidRDefault="00E011DD" w:rsidP="00E011DD">
      <w:pPr>
        <w:autoSpaceDE w:val="0"/>
        <w:autoSpaceDN w:val="0"/>
        <w:adjustRightInd w:val="0"/>
      </w:pPr>
      <w:r w:rsidRPr="009C1BCA">
        <w:t xml:space="preserve">indemnification, NYSERDA may at the expense of Seller contest, settle or pay such claim, and </w:t>
      </w:r>
      <w:r w:rsidR="00A80890">
        <w:t xml:space="preserve">Seller </w:t>
      </w:r>
      <w:r w:rsidRPr="009C1BCA">
        <w:t xml:space="preserve">shall promptly reimburse NYSERDA for all costs </w:t>
      </w:r>
      <w:r w:rsidR="00AF54D7">
        <w:t xml:space="preserve">reasonably </w:t>
      </w:r>
      <w:r w:rsidRPr="009C1BCA">
        <w:t xml:space="preserve">incurred </w:t>
      </w:r>
      <w:r w:rsidR="00AF54D7">
        <w:t xml:space="preserve">and documented </w:t>
      </w:r>
      <w:r w:rsidRPr="009C1BCA">
        <w:t>by NYSERDA associated therewith.</w:t>
      </w:r>
    </w:p>
    <w:p w14:paraId="3ADF21B5" w14:textId="77777777" w:rsidR="00786E8F" w:rsidRDefault="00786E8F" w:rsidP="00E011DD">
      <w:pPr>
        <w:autoSpaceDE w:val="0"/>
        <w:autoSpaceDN w:val="0"/>
        <w:adjustRightInd w:val="0"/>
      </w:pPr>
    </w:p>
    <w:p w14:paraId="1D1CFE3D" w14:textId="77777777" w:rsidR="00786E8F" w:rsidRPr="00760030" w:rsidRDefault="00786E8F" w:rsidP="00786E8F">
      <w:r>
        <w:tab/>
      </w:r>
      <w:r w:rsidRPr="00786E8F">
        <w:rPr>
          <w:u w:val="single"/>
        </w:rPr>
        <w:t>Section 11.04</w:t>
      </w:r>
      <w:r w:rsidR="009D2B7C">
        <w:t xml:space="preserve">. </w:t>
      </w:r>
      <w:r w:rsidRPr="00786E8F">
        <w:rPr>
          <w:u w:val="single"/>
        </w:rPr>
        <w:t>Insurance</w:t>
      </w:r>
      <w:r>
        <w:t xml:space="preserve">. </w:t>
      </w:r>
      <w:r w:rsidRPr="00760030">
        <w:t xml:space="preserve">Seller, at no cost to NYSERDA, shall maintain or cause to be maintained, </w:t>
      </w:r>
      <w:r>
        <w:t>on or before the date upon which construction begins</w:t>
      </w:r>
      <w:r w:rsidRPr="00760030">
        <w:t xml:space="preserve"> and continuing throughout the duration of the Contract Delivery Term, </w:t>
      </w:r>
      <w:r w:rsidR="000D7F0E">
        <w:t xml:space="preserve">commercial general liability </w:t>
      </w:r>
      <w:r w:rsidRPr="00760030">
        <w:t xml:space="preserve">insurance in </w:t>
      </w:r>
      <w:r w:rsidR="008C5BD1">
        <w:t>an</w:t>
      </w:r>
      <w:r w:rsidRPr="00760030">
        <w:t xml:space="preserve"> amount </w:t>
      </w:r>
      <w:r>
        <w:t xml:space="preserve">customary for projects of this type and size. </w:t>
      </w:r>
      <w:r w:rsidRPr="00760030">
        <w:t xml:space="preserve">All such insurance shall be evidenced by </w:t>
      </w:r>
      <w:r w:rsidR="00522CD3">
        <w:t xml:space="preserve">certificates of </w:t>
      </w:r>
      <w:r w:rsidRPr="00760030">
        <w:t>insurance, each of which shall:</w:t>
      </w:r>
      <w:r>
        <w:t xml:space="preserve"> (a) </w:t>
      </w:r>
      <w:r w:rsidRPr="00760030">
        <w:t>name or be endorsed to cover NYSERDA and the State of New York as additional insureds;</w:t>
      </w:r>
      <w:r>
        <w:t xml:space="preserve"> and (b) </w:t>
      </w:r>
      <w:r w:rsidRPr="00760030">
        <w:t xml:space="preserve">provide that such </w:t>
      </w:r>
      <w:r w:rsidR="00522CD3">
        <w:t>insurance</w:t>
      </w:r>
      <w:r w:rsidR="00522CD3" w:rsidRPr="00760030">
        <w:t xml:space="preserve"> </w:t>
      </w:r>
      <w:r w:rsidRPr="00760030">
        <w:t>may not be cancelled or modified until at least 30 days after receipt by NYSERD</w:t>
      </w:r>
      <w:r>
        <w:t>A of written notice thereof.</w:t>
      </w:r>
    </w:p>
    <w:p w14:paraId="7C5229B2" w14:textId="77777777" w:rsidR="00E011DD" w:rsidRPr="009C1BCA" w:rsidRDefault="00E011DD" w:rsidP="00E011DD"/>
    <w:p w14:paraId="3814C154" w14:textId="398F54AB" w:rsidR="00E011DD" w:rsidRPr="009C1BCA" w:rsidRDefault="00E011DD" w:rsidP="001B47C8">
      <w:pPr>
        <w:pStyle w:val="Heading1"/>
        <w:jc w:val="center"/>
      </w:pPr>
      <w:r w:rsidRPr="009C1BCA">
        <w:fldChar w:fldCharType="begin"/>
      </w:r>
      <w:r w:rsidRPr="009C1BCA">
        <w:instrText xml:space="preserve"> SEQ CHAPTER \h \r 1</w:instrText>
      </w:r>
      <w:r w:rsidRPr="009C1BCA">
        <w:fldChar w:fldCharType="end"/>
      </w:r>
      <w:bookmarkStart w:id="34" w:name="_Toc20925690"/>
      <w:r w:rsidRPr="009C1BCA">
        <w:t>Article XII</w:t>
      </w:r>
      <w:bookmarkEnd w:id="34"/>
    </w:p>
    <w:p w14:paraId="0F497861" w14:textId="5319282E" w:rsidR="00E011DD" w:rsidRDefault="00042BC5" w:rsidP="001B47C8">
      <w:pPr>
        <w:keepNext/>
        <w:jc w:val="center"/>
        <w:rPr>
          <w:u w:val="single"/>
        </w:rPr>
      </w:pPr>
      <w:r>
        <w:rPr>
          <w:u w:val="single"/>
        </w:rPr>
        <w:t>Economic Benefits</w:t>
      </w:r>
      <w:r w:rsidR="00D24EF4">
        <w:rPr>
          <w:u w:val="single"/>
        </w:rPr>
        <w:t xml:space="preserve"> </w:t>
      </w:r>
      <w:r w:rsidR="004F2C2A" w:rsidRPr="00F85BE4">
        <w:rPr>
          <w:u w:val="single"/>
        </w:rPr>
        <w:t>and Disadvantaged Communities</w:t>
      </w:r>
      <w:r w:rsidR="004F2C2A">
        <w:rPr>
          <w:u w:val="single"/>
        </w:rPr>
        <w:t xml:space="preserve"> </w:t>
      </w:r>
      <w:r>
        <w:rPr>
          <w:u w:val="single"/>
        </w:rPr>
        <w:t>Obligations</w:t>
      </w:r>
    </w:p>
    <w:p w14:paraId="109BD1F2" w14:textId="77777777" w:rsidR="00042BC5" w:rsidRDefault="00042BC5" w:rsidP="00E011DD">
      <w:pPr>
        <w:jc w:val="center"/>
        <w:rPr>
          <w:u w:val="single"/>
        </w:rPr>
      </w:pPr>
    </w:p>
    <w:p w14:paraId="44D1E6F0" w14:textId="77777777" w:rsidR="00253F19" w:rsidRPr="009A4264" w:rsidRDefault="00042BC5" w:rsidP="00AE7E58">
      <w:pPr>
        <w:ind w:firstLine="720"/>
        <w:rPr>
          <w:highlight w:val="lightGray"/>
        </w:rPr>
      </w:pPr>
      <w:r>
        <w:rPr>
          <w:u w:val="single"/>
        </w:rPr>
        <w:t>Section 12.01</w:t>
      </w:r>
      <w:r w:rsidRPr="00042BC5">
        <w:t>.</w:t>
      </w:r>
      <w:r w:rsidRPr="00042BC5">
        <w:tab/>
      </w:r>
      <w:r w:rsidR="001B086B">
        <w:t xml:space="preserve"> </w:t>
      </w:r>
      <w:r w:rsidR="006F6C6A" w:rsidRPr="009C1BCA">
        <w:rPr>
          <w:u w:val="single"/>
        </w:rPr>
        <w:t>Economic Benefits Report</w:t>
      </w:r>
      <w:r w:rsidR="006F6C6A">
        <w:rPr>
          <w:u w:val="single"/>
        </w:rPr>
        <w:t xml:space="preserve"> and Verification</w:t>
      </w:r>
      <w:r w:rsidR="006F6C6A" w:rsidRPr="009C1BCA">
        <w:t xml:space="preserve">. </w:t>
      </w:r>
      <w:r w:rsidR="00253F19" w:rsidRPr="005F56D2">
        <w:rPr>
          <w:highlight w:val="lightGray"/>
        </w:rPr>
        <w:t xml:space="preserve"> </w:t>
      </w:r>
    </w:p>
    <w:p w14:paraId="43955D9A" w14:textId="77777777" w:rsidR="0086517C" w:rsidRDefault="0086517C" w:rsidP="00130A5A">
      <w:pPr>
        <w:pStyle w:val="ListParagraph"/>
        <w:rPr>
          <w:rFonts w:ascii="Times New Roman" w:hAnsi="Times New Roman"/>
          <w:sz w:val="24"/>
          <w:szCs w:val="24"/>
        </w:rPr>
      </w:pPr>
    </w:p>
    <w:p w14:paraId="5434C3AC" w14:textId="7A693EDE" w:rsidR="00A642EB" w:rsidRDefault="00A642EB" w:rsidP="00AB7A43">
      <w:pPr>
        <w:pStyle w:val="ListParagraph"/>
        <w:numPr>
          <w:ilvl w:val="0"/>
          <w:numId w:val="17"/>
        </w:numPr>
        <w:rPr>
          <w:rFonts w:ascii="Times New Roman" w:hAnsi="Times New Roman"/>
          <w:sz w:val="24"/>
          <w:szCs w:val="24"/>
        </w:rPr>
      </w:pPr>
      <w:r w:rsidRPr="001231A2">
        <w:rPr>
          <w:rFonts w:ascii="Times New Roman" w:hAnsi="Times New Roman"/>
          <w:sz w:val="24"/>
          <w:szCs w:val="24"/>
        </w:rPr>
        <w:t xml:space="preserve">Within </w:t>
      </w:r>
      <w:r>
        <w:rPr>
          <w:rFonts w:ascii="Times New Roman" w:hAnsi="Times New Roman"/>
          <w:sz w:val="24"/>
          <w:szCs w:val="24"/>
        </w:rPr>
        <w:t xml:space="preserve">one hundred twenty </w:t>
      </w:r>
      <w:r w:rsidRPr="001231A2">
        <w:rPr>
          <w:rFonts w:ascii="Times New Roman" w:hAnsi="Times New Roman"/>
          <w:sz w:val="24"/>
          <w:szCs w:val="24"/>
        </w:rPr>
        <w:t>(</w:t>
      </w:r>
      <w:r>
        <w:rPr>
          <w:rFonts w:ascii="Times New Roman" w:hAnsi="Times New Roman"/>
          <w:sz w:val="24"/>
          <w:szCs w:val="24"/>
        </w:rPr>
        <w:t>120</w:t>
      </w:r>
      <w:r w:rsidRPr="001231A2">
        <w:rPr>
          <w:rFonts w:ascii="Times New Roman" w:hAnsi="Times New Roman"/>
          <w:sz w:val="24"/>
          <w:szCs w:val="24"/>
        </w:rPr>
        <w:t xml:space="preserve">) days </w:t>
      </w:r>
      <w:r>
        <w:rPr>
          <w:rFonts w:ascii="Times New Roman" w:hAnsi="Times New Roman"/>
          <w:sz w:val="24"/>
          <w:szCs w:val="24"/>
        </w:rPr>
        <w:t>after</w:t>
      </w:r>
      <w:r w:rsidRPr="001231A2">
        <w:rPr>
          <w:rFonts w:ascii="Times New Roman" w:hAnsi="Times New Roman"/>
          <w:sz w:val="24"/>
          <w:szCs w:val="24"/>
        </w:rPr>
        <w:t xml:space="preserve"> the third anniversary of the commencement of the Contract Delivery Term, Seller shall submit an Economic Benefits Report </w:t>
      </w:r>
      <w:r>
        <w:rPr>
          <w:rFonts w:ascii="Times New Roman" w:hAnsi="Times New Roman"/>
          <w:sz w:val="24"/>
          <w:szCs w:val="24"/>
        </w:rPr>
        <w:t xml:space="preserve">funded </w:t>
      </w:r>
      <w:r>
        <w:rPr>
          <w:rFonts w:ascii="Times New Roman" w:hAnsi="Times New Roman"/>
          <w:sz w:val="24"/>
          <w:szCs w:val="24"/>
        </w:rPr>
        <w:lastRenderedPageBreak/>
        <w:t xml:space="preserve">at its expense and </w:t>
      </w:r>
      <w:r w:rsidRPr="001231A2">
        <w:rPr>
          <w:rFonts w:ascii="Times New Roman" w:hAnsi="Times New Roman"/>
          <w:sz w:val="24"/>
          <w:szCs w:val="24"/>
        </w:rPr>
        <w:t xml:space="preserve">prepared </w:t>
      </w:r>
      <w:r>
        <w:rPr>
          <w:rFonts w:ascii="Times New Roman" w:hAnsi="Times New Roman"/>
          <w:sz w:val="24"/>
          <w:szCs w:val="24"/>
        </w:rPr>
        <w:t xml:space="preserve">in accordance with Exhibit </w:t>
      </w:r>
      <w:r w:rsidR="00EF3133">
        <w:rPr>
          <w:rFonts w:ascii="Times New Roman" w:hAnsi="Times New Roman"/>
          <w:sz w:val="24"/>
          <w:szCs w:val="24"/>
        </w:rPr>
        <w:t>F</w:t>
      </w:r>
      <w:r>
        <w:rPr>
          <w:rFonts w:ascii="Times New Roman" w:hAnsi="Times New Roman"/>
          <w:sz w:val="24"/>
          <w:szCs w:val="24"/>
        </w:rPr>
        <w:t>. The Economic Benefits Report shall</w:t>
      </w:r>
      <w:r w:rsidRPr="001231A2">
        <w:rPr>
          <w:rFonts w:ascii="Times New Roman" w:hAnsi="Times New Roman"/>
          <w:sz w:val="24"/>
          <w:szCs w:val="24"/>
        </w:rPr>
        <w:t xml:space="preserve"> </w:t>
      </w:r>
      <w:r>
        <w:rPr>
          <w:rFonts w:ascii="Times New Roman" w:hAnsi="Times New Roman"/>
          <w:sz w:val="24"/>
          <w:szCs w:val="24"/>
        </w:rPr>
        <w:t>calculate and verify</w:t>
      </w:r>
      <w:r w:rsidRPr="001231A2">
        <w:rPr>
          <w:rFonts w:ascii="Times New Roman" w:hAnsi="Times New Roman"/>
          <w:sz w:val="24"/>
          <w:szCs w:val="24"/>
        </w:rPr>
        <w:t xml:space="preserve"> the actual Economic Benefits</w:t>
      </w:r>
      <w:r>
        <w:rPr>
          <w:rFonts w:ascii="Times New Roman" w:hAnsi="Times New Roman"/>
          <w:sz w:val="24"/>
          <w:szCs w:val="24"/>
        </w:rPr>
        <w:t>, in dollars,</w:t>
      </w:r>
      <w:r w:rsidRPr="001231A2">
        <w:rPr>
          <w:rFonts w:ascii="Times New Roman" w:hAnsi="Times New Roman"/>
          <w:sz w:val="24"/>
          <w:szCs w:val="24"/>
        </w:rPr>
        <w:t xml:space="preserve"> that </w:t>
      </w:r>
      <w:r>
        <w:rPr>
          <w:rFonts w:ascii="Times New Roman" w:hAnsi="Times New Roman"/>
          <w:sz w:val="24"/>
          <w:szCs w:val="24"/>
        </w:rPr>
        <w:t xml:space="preserve">have </w:t>
      </w:r>
      <w:r w:rsidRPr="001231A2">
        <w:rPr>
          <w:rFonts w:ascii="Times New Roman" w:hAnsi="Times New Roman"/>
          <w:sz w:val="24"/>
          <w:szCs w:val="24"/>
        </w:rPr>
        <w:t xml:space="preserve">resulted </w:t>
      </w:r>
      <w:r>
        <w:rPr>
          <w:rFonts w:ascii="Times New Roman" w:hAnsi="Times New Roman"/>
          <w:sz w:val="24"/>
          <w:szCs w:val="24"/>
        </w:rPr>
        <w:t>from Seller’s activities</w:t>
      </w:r>
      <w:r w:rsidRPr="001231A2">
        <w:rPr>
          <w:rFonts w:ascii="Times New Roman" w:hAnsi="Times New Roman"/>
          <w:sz w:val="24"/>
          <w:szCs w:val="24"/>
        </w:rPr>
        <w:t>.</w:t>
      </w:r>
    </w:p>
    <w:p w14:paraId="07437873" w14:textId="77777777" w:rsidR="00A642EB" w:rsidRPr="00AE7E58" w:rsidRDefault="00A642EB" w:rsidP="00AE7E58">
      <w:pPr>
        <w:pStyle w:val="ListParagraph"/>
        <w:rPr>
          <w:rFonts w:ascii="Times New Roman" w:hAnsi="Times New Roman"/>
          <w:sz w:val="24"/>
          <w:szCs w:val="24"/>
        </w:rPr>
      </w:pPr>
    </w:p>
    <w:p w14:paraId="42709AE2" w14:textId="3985C110" w:rsidR="009F0231" w:rsidRDefault="006F6C6A" w:rsidP="00AB7A43">
      <w:pPr>
        <w:pStyle w:val="ListParagraph"/>
        <w:numPr>
          <w:ilvl w:val="0"/>
          <w:numId w:val="17"/>
        </w:numPr>
        <w:rPr>
          <w:rFonts w:ascii="Times New Roman" w:hAnsi="Times New Roman"/>
          <w:sz w:val="24"/>
          <w:szCs w:val="24"/>
        </w:rPr>
      </w:pPr>
      <w:r w:rsidRPr="00CD1956">
        <w:rPr>
          <w:rFonts w:ascii="Times New Roman" w:hAnsi="Times New Roman"/>
          <w:sz w:val="24"/>
          <w:szCs w:val="24"/>
        </w:rPr>
        <w:t xml:space="preserve">Within </w:t>
      </w:r>
      <w:r w:rsidR="006F0499" w:rsidRPr="00CD1956">
        <w:rPr>
          <w:rFonts w:ascii="Times New Roman" w:hAnsi="Times New Roman"/>
          <w:sz w:val="24"/>
          <w:szCs w:val="24"/>
        </w:rPr>
        <w:t>sixty</w:t>
      </w:r>
      <w:r w:rsidRPr="00CD1956">
        <w:rPr>
          <w:rFonts w:ascii="Times New Roman" w:hAnsi="Times New Roman"/>
          <w:sz w:val="24"/>
          <w:szCs w:val="24"/>
        </w:rPr>
        <w:t xml:space="preserve"> (</w:t>
      </w:r>
      <w:r w:rsidR="002936A4" w:rsidRPr="00CD1956">
        <w:rPr>
          <w:rFonts w:ascii="Times New Roman" w:hAnsi="Times New Roman"/>
          <w:sz w:val="24"/>
          <w:szCs w:val="24"/>
        </w:rPr>
        <w:t>6</w:t>
      </w:r>
      <w:r w:rsidRPr="00CD1956">
        <w:rPr>
          <w:rFonts w:ascii="Times New Roman" w:hAnsi="Times New Roman"/>
          <w:sz w:val="24"/>
          <w:szCs w:val="24"/>
        </w:rPr>
        <w:t xml:space="preserve">0) </w:t>
      </w:r>
      <w:r w:rsidR="0080642E" w:rsidRPr="00CD1956">
        <w:rPr>
          <w:rFonts w:ascii="Times New Roman" w:hAnsi="Times New Roman"/>
          <w:sz w:val="24"/>
          <w:szCs w:val="24"/>
        </w:rPr>
        <w:t>Business D</w:t>
      </w:r>
      <w:r w:rsidRPr="00CD1956">
        <w:rPr>
          <w:rFonts w:ascii="Times New Roman" w:hAnsi="Times New Roman"/>
          <w:sz w:val="24"/>
          <w:szCs w:val="24"/>
        </w:rPr>
        <w:t xml:space="preserve">ays of receipt, NYSERDA shall </w:t>
      </w:r>
      <w:r w:rsidR="008F4F23">
        <w:rPr>
          <w:rFonts w:ascii="Times New Roman" w:hAnsi="Times New Roman"/>
          <w:sz w:val="24"/>
          <w:szCs w:val="24"/>
        </w:rPr>
        <w:t>either</w:t>
      </w:r>
      <w:r w:rsidR="00DB2A65">
        <w:rPr>
          <w:rFonts w:ascii="Times New Roman" w:hAnsi="Times New Roman"/>
          <w:sz w:val="24"/>
          <w:szCs w:val="24"/>
        </w:rPr>
        <w:t>:</w:t>
      </w:r>
      <w:r w:rsidR="008F4F23">
        <w:rPr>
          <w:rFonts w:ascii="Times New Roman" w:hAnsi="Times New Roman"/>
          <w:sz w:val="24"/>
          <w:szCs w:val="24"/>
        </w:rPr>
        <w:t xml:space="preserve"> (</w:t>
      </w:r>
      <w:r w:rsidR="002C34E0">
        <w:rPr>
          <w:rFonts w:ascii="Times New Roman" w:hAnsi="Times New Roman"/>
          <w:sz w:val="24"/>
          <w:szCs w:val="24"/>
        </w:rPr>
        <w:t>i</w:t>
      </w:r>
      <w:r w:rsidR="008F4F23">
        <w:rPr>
          <w:rFonts w:ascii="Times New Roman" w:hAnsi="Times New Roman"/>
          <w:sz w:val="24"/>
          <w:szCs w:val="24"/>
        </w:rPr>
        <w:t xml:space="preserve">) </w:t>
      </w:r>
      <w:r w:rsidRPr="00CD1956">
        <w:rPr>
          <w:rFonts w:ascii="Times New Roman" w:hAnsi="Times New Roman"/>
          <w:sz w:val="24"/>
          <w:szCs w:val="24"/>
        </w:rPr>
        <w:t>accept the Economic Benefits Report in its entirety</w:t>
      </w:r>
      <w:r w:rsidR="008F4F23">
        <w:rPr>
          <w:rFonts w:ascii="Times New Roman" w:hAnsi="Times New Roman"/>
          <w:sz w:val="24"/>
          <w:szCs w:val="24"/>
        </w:rPr>
        <w:t>,</w:t>
      </w:r>
      <w:r w:rsidR="00DB2A65">
        <w:rPr>
          <w:rFonts w:ascii="Times New Roman" w:hAnsi="Times New Roman"/>
          <w:sz w:val="24"/>
          <w:szCs w:val="24"/>
        </w:rPr>
        <w:t xml:space="preserve"> in writing, indicating that </w:t>
      </w:r>
      <w:r w:rsidR="00DB2A65" w:rsidRPr="007C189B">
        <w:rPr>
          <w:rFonts w:ascii="Times New Roman" w:hAnsi="Times New Roman"/>
          <w:color w:val="000000"/>
          <w:sz w:val="24"/>
          <w:szCs w:val="24"/>
        </w:rPr>
        <w:t xml:space="preserve">the </w:t>
      </w:r>
      <w:r w:rsidR="00374546">
        <w:rPr>
          <w:rFonts w:ascii="Times New Roman" w:hAnsi="Times New Roman"/>
          <w:color w:val="000000"/>
          <w:sz w:val="24"/>
          <w:szCs w:val="24"/>
        </w:rPr>
        <w:t xml:space="preserve">total </w:t>
      </w:r>
      <w:r w:rsidR="00DB2A65" w:rsidRPr="007C189B">
        <w:rPr>
          <w:rFonts w:ascii="Times New Roman" w:hAnsi="Times New Roman"/>
          <w:color w:val="000000"/>
          <w:sz w:val="24"/>
          <w:szCs w:val="24"/>
        </w:rPr>
        <w:t xml:space="preserve">Verified Total Dollars </w:t>
      </w:r>
      <w:r w:rsidR="00DB2A65">
        <w:rPr>
          <w:rFonts w:ascii="Times New Roman" w:hAnsi="Times New Roman"/>
          <w:color w:val="000000"/>
          <w:sz w:val="24"/>
          <w:szCs w:val="24"/>
        </w:rPr>
        <w:t xml:space="preserve">meets or exceeds </w:t>
      </w:r>
      <w:r w:rsidR="00DB2A65" w:rsidRPr="007C189B">
        <w:rPr>
          <w:rFonts w:ascii="Times New Roman" w:hAnsi="Times New Roman"/>
          <w:color w:val="000000"/>
          <w:sz w:val="24"/>
          <w:szCs w:val="24"/>
        </w:rPr>
        <w:t>the product of 0.85 and the Expected Total Dollars</w:t>
      </w:r>
      <w:r w:rsidR="008F4F23">
        <w:rPr>
          <w:rFonts w:ascii="Times New Roman" w:hAnsi="Times New Roman"/>
          <w:sz w:val="24"/>
          <w:szCs w:val="24"/>
        </w:rPr>
        <w:t>, or (</w:t>
      </w:r>
      <w:r w:rsidR="002C34E0">
        <w:rPr>
          <w:rFonts w:ascii="Times New Roman" w:hAnsi="Times New Roman"/>
          <w:sz w:val="24"/>
          <w:szCs w:val="24"/>
        </w:rPr>
        <w:t>ii</w:t>
      </w:r>
      <w:r w:rsidR="008F4F23">
        <w:rPr>
          <w:rFonts w:ascii="Times New Roman" w:hAnsi="Times New Roman"/>
          <w:sz w:val="24"/>
          <w:szCs w:val="24"/>
        </w:rPr>
        <w:t>)</w:t>
      </w:r>
      <w:r w:rsidRPr="00CD1956">
        <w:rPr>
          <w:rFonts w:ascii="Times New Roman" w:hAnsi="Times New Roman"/>
          <w:sz w:val="24"/>
          <w:szCs w:val="24"/>
        </w:rPr>
        <w:t xml:space="preserve"> return the </w:t>
      </w:r>
      <w:r w:rsidR="00EB1F35" w:rsidRPr="00CD1956">
        <w:rPr>
          <w:rFonts w:ascii="Times New Roman" w:hAnsi="Times New Roman"/>
          <w:sz w:val="24"/>
          <w:szCs w:val="24"/>
        </w:rPr>
        <w:t xml:space="preserve">Economic Benefits Report </w:t>
      </w:r>
      <w:r w:rsidR="00C27E64" w:rsidRPr="00CD1956">
        <w:rPr>
          <w:rFonts w:ascii="Times New Roman" w:hAnsi="Times New Roman"/>
          <w:sz w:val="24"/>
          <w:szCs w:val="24"/>
        </w:rPr>
        <w:t xml:space="preserve">to </w:t>
      </w:r>
      <w:r w:rsidR="008F4F23">
        <w:rPr>
          <w:rFonts w:ascii="Times New Roman" w:hAnsi="Times New Roman"/>
          <w:sz w:val="24"/>
          <w:szCs w:val="24"/>
        </w:rPr>
        <w:t>S</w:t>
      </w:r>
      <w:r w:rsidR="00C27E64" w:rsidRPr="00CD1956">
        <w:rPr>
          <w:rFonts w:ascii="Times New Roman" w:hAnsi="Times New Roman"/>
          <w:sz w:val="24"/>
          <w:szCs w:val="24"/>
        </w:rPr>
        <w:t xml:space="preserve">eller with a written response </w:t>
      </w:r>
      <w:r w:rsidR="008F4F23">
        <w:rPr>
          <w:rFonts w:ascii="Times New Roman" w:hAnsi="Times New Roman"/>
          <w:sz w:val="24"/>
          <w:szCs w:val="24"/>
        </w:rPr>
        <w:t xml:space="preserve">to </w:t>
      </w:r>
      <w:r w:rsidR="00C27E64" w:rsidRPr="00CD1956">
        <w:rPr>
          <w:rFonts w:ascii="Times New Roman" w:hAnsi="Times New Roman"/>
          <w:sz w:val="24"/>
          <w:szCs w:val="24"/>
        </w:rPr>
        <w:t>Seller explaining NYSERDA’s preliminary conclusion</w:t>
      </w:r>
      <w:r w:rsidR="00DB2A65">
        <w:rPr>
          <w:rFonts w:ascii="Times New Roman" w:hAnsi="Times New Roman"/>
          <w:sz w:val="24"/>
          <w:szCs w:val="24"/>
        </w:rPr>
        <w:t xml:space="preserve"> that</w:t>
      </w:r>
      <w:r w:rsidR="00C27E64" w:rsidRPr="00CD1956">
        <w:rPr>
          <w:rFonts w:ascii="Times New Roman" w:hAnsi="Times New Roman"/>
          <w:sz w:val="24"/>
          <w:szCs w:val="24"/>
        </w:rPr>
        <w:t xml:space="preserve"> </w:t>
      </w:r>
      <w:r w:rsidR="008F4F23">
        <w:rPr>
          <w:rFonts w:ascii="Times New Roman" w:hAnsi="Times New Roman"/>
          <w:sz w:val="24"/>
          <w:szCs w:val="24"/>
        </w:rPr>
        <w:t>there is an Economic Benefits Shortfall</w:t>
      </w:r>
      <w:r w:rsidR="009D2B7C">
        <w:rPr>
          <w:rFonts w:ascii="Times New Roman" w:hAnsi="Times New Roman"/>
          <w:sz w:val="24"/>
          <w:szCs w:val="24"/>
        </w:rPr>
        <w:t xml:space="preserve">. </w:t>
      </w:r>
      <w:r w:rsidR="008F4F23">
        <w:rPr>
          <w:rFonts w:ascii="Times New Roman" w:hAnsi="Times New Roman"/>
          <w:sz w:val="24"/>
          <w:szCs w:val="24"/>
        </w:rPr>
        <w:t xml:space="preserve">Such response will include a description of any </w:t>
      </w:r>
      <w:r w:rsidRPr="00CD1956">
        <w:rPr>
          <w:rFonts w:ascii="Times New Roman" w:hAnsi="Times New Roman"/>
          <w:sz w:val="24"/>
          <w:szCs w:val="24"/>
        </w:rPr>
        <w:t xml:space="preserve">Economic Benefits claimed by Seller </w:t>
      </w:r>
      <w:r w:rsidR="008F4F23">
        <w:rPr>
          <w:rFonts w:ascii="Times New Roman" w:hAnsi="Times New Roman"/>
          <w:sz w:val="24"/>
          <w:szCs w:val="24"/>
        </w:rPr>
        <w:t xml:space="preserve">that have been preliminarily determined to be </w:t>
      </w:r>
      <w:r w:rsidRPr="00CD1956">
        <w:rPr>
          <w:rFonts w:ascii="Times New Roman" w:hAnsi="Times New Roman"/>
          <w:sz w:val="24"/>
          <w:szCs w:val="24"/>
        </w:rPr>
        <w:t>invalid or improperly documented</w:t>
      </w:r>
      <w:r w:rsidR="008F4F23">
        <w:rPr>
          <w:rFonts w:ascii="Times New Roman" w:hAnsi="Times New Roman"/>
          <w:sz w:val="24"/>
          <w:szCs w:val="24"/>
        </w:rPr>
        <w:t xml:space="preserve">, if any. </w:t>
      </w:r>
      <w:r w:rsidR="00AB7A43" w:rsidRPr="00AB7A43">
        <w:rPr>
          <w:rFonts w:ascii="Times New Roman" w:hAnsi="Times New Roman"/>
          <w:sz w:val="24"/>
          <w:szCs w:val="24"/>
        </w:rPr>
        <w:t xml:space="preserve">If NYSERDA's preliminary determination is inconsistent with the Agreed-Upon Procedures Report, such response also will explain NYSERDA's basis for such variance. </w:t>
      </w:r>
      <w:r w:rsidR="00AB7A43">
        <w:rPr>
          <w:rFonts w:ascii="Times New Roman" w:hAnsi="Times New Roman"/>
          <w:sz w:val="24"/>
          <w:szCs w:val="24"/>
        </w:rPr>
        <w:t xml:space="preserve"> </w:t>
      </w:r>
      <w:r w:rsidR="00C27E64" w:rsidRPr="00CD1956">
        <w:rPr>
          <w:rFonts w:ascii="Times New Roman" w:hAnsi="Times New Roman"/>
          <w:sz w:val="24"/>
          <w:szCs w:val="24"/>
        </w:rPr>
        <w:t xml:space="preserve">Seller will be given a reasonable opportunity to dispute NYSERDA’s preliminary conclusion </w:t>
      </w:r>
      <w:r w:rsidR="00C560B5">
        <w:rPr>
          <w:rFonts w:ascii="Times New Roman" w:hAnsi="Times New Roman"/>
          <w:sz w:val="24"/>
          <w:szCs w:val="24"/>
        </w:rPr>
        <w:t>and/</w:t>
      </w:r>
      <w:r w:rsidR="00C27E64" w:rsidRPr="00CD1956">
        <w:rPr>
          <w:rFonts w:ascii="Times New Roman" w:hAnsi="Times New Roman"/>
          <w:sz w:val="24"/>
          <w:szCs w:val="24"/>
        </w:rPr>
        <w:t xml:space="preserve">or to revise </w:t>
      </w:r>
      <w:r w:rsidR="00C560B5">
        <w:rPr>
          <w:rFonts w:ascii="Times New Roman" w:hAnsi="Times New Roman"/>
          <w:sz w:val="24"/>
          <w:szCs w:val="24"/>
        </w:rPr>
        <w:t xml:space="preserve">and resubmit </w:t>
      </w:r>
      <w:r w:rsidR="00C27E64" w:rsidRPr="00CD1956">
        <w:rPr>
          <w:rFonts w:ascii="Times New Roman" w:hAnsi="Times New Roman"/>
          <w:sz w:val="24"/>
          <w:szCs w:val="24"/>
        </w:rPr>
        <w:t>the Economic Benefits Report.</w:t>
      </w:r>
    </w:p>
    <w:p w14:paraId="29C02FD5" w14:textId="77777777" w:rsidR="004F2C2A" w:rsidRPr="004F2C2A" w:rsidRDefault="004F2C2A" w:rsidP="004F2C2A">
      <w:pPr>
        <w:pStyle w:val="ListParagraph"/>
        <w:rPr>
          <w:rFonts w:ascii="Times New Roman" w:hAnsi="Times New Roman"/>
          <w:sz w:val="24"/>
          <w:szCs w:val="24"/>
        </w:rPr>
      </w:pPr>
    </w:p>
    <w:p w14:paraId="72B7BD11" w14:textId="46350C13" w:rsidR="006F6C6A" w:rsidRDefault="004F2C2A" w:rsidP="004F2C2A">
      <w:pPr>
        <w:ind w:left="720"/>
        <w:rPr>
          <w:i/>
          <w:iCs/>
        </w:rPr>
      </w:pPr>
      <w:r>
        <w:t>[</w:t>
      </w:r>
      <w:r w:rsidRPr="004F2C2A">
        <w:rPr>
          <w:i/>
          <w:iCs/>
        </w:rPr>
        <w:t>Note: T</w:t>
      </w:r>
      <w:r>
        <w:rPr>
          <w:i/>
          <w:iCs/>
        </w:rPr>
        <w:t xml:space="preserve">his section will include provisions incorporating the specific </w:t>
      </w:r>
      <w:r w:rsidR="00EF3133">
        <w:rPr>
          <w:i/>
          <w:iCs/>
        </w:rPr>
        <w:t>E</w:t>
      </w:r>
      <w:r>
        <w:rPr>
          <w:i/>
          <w:iCs/>
        </w:rPr>
        <w:t xml:space="preserve">conomic </w:t>
      </w:r>
      <w:r w:rsidR="00EF3133">
        <w:rPr>
          <w:i/>
          <w:iCs/>
        </w:rPr>
        <w:t>B</w:t>
      </w:r>
      <w:r>
        <w:rPr>
          <w:i/>
          <w:iCs/>
        </w:rPr>
        <w:t xml:space="preserve">enefits to </w:t>
      </w:r>
      <w:r w:rsidR="00EF3133">
        <w:rPr>
          <w:i/>
          <w:iCs/>
        </w:rPr>
        <w:t>D</w:t>
      </w:r>
      <w:r>
        <w:rPr>
          <w:i/>
          <w:iCs/>
        </w:rPr>
        <w:t xml:space="preserve">isadvantaged </w:t>
      </w:r>
      <w:r w:rsidR="00EF3133">
        <w:rPr>
          <w:i/>
          <w:iCs/>
        </w:rPr>
        <w:t>C</w:t>
      </w:r>
      <w:r>
        <w:rPr>
          <w:i/>
          <w:iCs/>
        </w:rPr>
        <w:t>ommunities that Seller has committed to in its Proposal.</w:t>
      </w:r>
      <w:r>
        <w:t>]</w:t>
      </w:r>
      <w:r>
        <w:rPr>
          <w:i/>
          <w:iCs/>
        </w:rPr>
        <w:t xml:space="preserve"> </w:t>
      </w:r>
    </w:p>
    <w:p w14:paraId="6D312DE2" w14:textId="77777777" w:rsidR="004F2C2A" w:rsidRPr="00B53C83" w:rsidRDefault="004F2C2A" w:rsidP="004F2C2A">
      <w:pPr>
        <w:ind w:left="720"/>
      </w:pPr>
    </w:p>
    <w:p w14:paraId="7FE743C3" w14:textId="18986DBD" w:rsidR="008F618B" w:rsidRPr="009C1BCA" w:rsidRDefault="006F6C6A" w:rsidP="00C47C76">
      <w:pPr>
        <w:ind w:firstLine="720"/>
      </w:pPr>
      <w:r w:rsidRPr="00DA10C7">
        <w:rPr>
          <w:u w:val="single"/>
        </w:rPr>
        <w:t xml:space="preserve">Section </w:t>
      </w:r>
      <w:r w:rsidR="00BF6594" w:rsidRPr="00DA10C7">
        <w:rPr>
          <w:u w:val="single"/>
        </w:rPr>
        <w:t>12.02</w:t>
      </w:r>
      <w:r w:rsidR="009D2B7C">
        <w:t xml:space="preserve">. </w:t>
      </w:r>
      <w:r w:rsidR="00BF6594" w:rsidRPr="00DA10C7">
        <w:rPr>
          <w:u w:val="single"/>
        </w:rPr>
        <w:t>Economic Benefits Shortfall</w:t>
      </w:r>
      <w:r w:rsidR="00BF6594">
        <w:t>.</w:t>
      </w:r>
      <w:r w:rsidR="00406E35">
        <w:t xml:space="preserve"> </w:t>
      </w:r>
      <w:r w:rsidR="00195F88">
        <w:t>If there is an Economic Benefits Shortfall, Seller shall</w:t>
      </w:r>
      <w:r w:rsidR="001B173D">
        <w:t>:</w:t>
      </w:r>
      <w:r w:rsidR="008C2EE5">
        <w:t xml:space="preserve"> (</w:t>
      </w:r>
      <w:r w:rsidR="002C34E0">
        <w:t>a</w:t>
      </w:r>
      <w:r w:rsidR="008C2EE5">
        <w:t xml:space="preserve">) provide to NYSERDA for NYSERDA’s approval a plan to make additional economic investments in New York State in an amount reasonably comparable to the amount of the Economic </w:t>
      </w:r>
      <w:r w:rsidR="001B173D">
        <w:t>B</w:t>
      </w:r>
      <w:r w:rsidR="008C2EE5">
        <w:t>enefits Shortfall; or</w:t>
      </w:r>
      <w:r w:rsidR="00A02C78" w:rsidRPr="00A02C78">
        <w:t xml:space="preserve"> </w:t>
      </w:r>
      <w:r w:rsidR="00A02C78">
        <w:t>(</w:t>
      </w:r>
      <w:r w:rsidR="002C34E0">
        <w:t>b</w:t>
      </w:r>
      <w:r w:rsidR="00A02C78">
        <w:t>)</w:t>
      </w:r>
      <w:r w:rsidR="001B173D">
        <w:t xml:space="preserve"> upon the mutual agreement of the Parties</w:t>
      </w:r>
      <w:r w:rsidR="00A02C78">
        <w:t>,</w:t>
      </w:r>
      <w:r w:rsidR="008C2EE5">
        <w:t xml:space="preserve"> </w:t>
      </w:r>
      <w:r w:rsidR="00675B15">
        <w:t xml:space="preserve">pay </w:t>
      </w:r>
      <w:r w:rsidR="008C2EE5">
        <w:t>the amount of the Economic Benefits Shortfall</w:t>
      </w:r>
      <w:r w:rsidR="00675B15">
        <w:t xml:space="preserve"> or cause </w:t>
      </w:r>
      <w:r w:rsidR="008C2EE5">
        <w:t>such</w:t>
      </w:r>
      <w:r w:rsidR="00675B15">
        <w:t xml:space="preserve"> amount to be paid into a</w:t>
      </w:r>
      <w:r w:rsidR="00A02C78">
        <w:t xml:space="preserve">n </w:t>
      </w:r>
      <w:r w:rsidR="00675B15">
        <w:t xml:space="preserve">account for the receipt of such funds created by NYSERDA, within six (6) months of NYSERDA’s </w:t>
      </w:r>
      <w:r w:rsidR="004B526E">
        <w:t xml:space="preserve">final </w:t>
      </w:r>
      <w:r w:rsidR="00675B15">
        <w:t>notification of the amount owed under Subsection 12.01(b) of this Agreement</w:t>
      </w:r>
      <w:r w:rsidR="008C2EE5">
        <w:t xml:space="preserve">; such amounts </w:t>
      </w:r>
      <w:r w:rsidR="00675B15">
        <w:t xml:space="preserve">may, at Seller’s direction, </w:t>
      </w:r>
      <w:r w:rsidR="008C2EE5">
        <w:t xml:space="preserve">be </w:t>
      </w:r>
      <w:r w:rsidR="00675B15">
        <w:t xml:space="preserve">deducted by NYSERDA from payments owed </w:t>
      </w:r>
      <w:r w:rsidR="006F0499">
        <w:t xml:space="preserve">to Seller </w:t>
      </w:r>
      <w:r w:rsidR="00675B15">
        <w:t>under Article IV of this Agreement.</w:t>
      </w:r>
      <w:r w:rsidR="00814E50">
        <w:t xml:space="preserve"> </w:t>
      </w:r>
    </w:p>
    <w:p w14:paraId="1731147C" w14:textId="77777777" w:rsidR="007D0318" w:rsidRPr="009C1BCA" w:rsidRDefault="00E011DD" w:rsidP="00F70345">
      <w:r w:rsidRPr="009C1BCA">
        <w:tab/>
      </w:r>
    </w:p>
    <w:p w14:paraId="78581864" w14:textId="070C02EF" w:rsidR="00E011DD" w:rsidRPr="009C1BCA" w:rsidRDefault="00E011DD" w:rsidP="00AE6AC6">
      <w:pPr>
        <w:pStyle w:val="Heading1"/>
        <w:jc w:val="center"/>
      </w:pPr>
      <w:bookmarkStart w:id="35" w:name="_Toc20925691"/>
      <w:r w:rsidRPr="009C1BCA">
        <w:t>Article XIII</w:t>
      </w:r>
      <w:bookmarkEnd w:id="35"/>
    </w:p>
    <w:p w14:paraId="66ACA9AA" w14:textId="77777777" w:rsidR="00E011DD" w:rsidRPr="009C1BCA" w:rsidRDefault="00E011DD" w:rsidP="001B47C8">
      <w:pPr>
        <w:pStyle w:val="BodyText"/>
        <w:keepNext/>
        <w:spacing w:after="0"/>
        <w:jc w:val="center"/>
        <w:rPr>
          <w:u w:val="single"/>
        </w:rPr>
      </w:pPr>
      <w:r w:rsidRPr="009C1BCA">
        <w:rPr>
          <w:u w:val="single"/>
        </w:rPr>
        <w:t>Events of Default</w:t>
      </w:r>
    </w:p>
    <w:p w14:paraId="08F5C9FC" w14:textId="77777777" w:rsidR="00E011DD" w:rsidRPr="009C1BCA" w:rsidRDefault="00E011DD" w:rsidP="00E011DD">
      <w:pPr>
        <w:jc w:val="both"/>
      </w:pPr>
    </w:p>
    <w:p w14:paraId="58527940" w14:textId="77777777" w:rsidR="00E011DD" w:rsidRPr="009C1BCA" w:rsidRDefault="00E011DD" w:rsidP="00E011DD">
      <w:pPr>
        <w:jc w:val="both"/>
      </w:pPr>
      <w:r w:rsidRPr="009C1BCA">
        <w:tab/>
      </w:r>
      <w:r w:rsidRPr="009C1BCA">
        <w:rPr>
          <w:u w:val="single"/>
        </w:rPr>
        <w:t>Section 13.01</w:t>
      </w:r>
      <w:r w:rsidRPr="009C1BCA">
        <w:t xml:space="preserve">. </w:t>
      </w:r>
      <w:r w:rsidRPr="009C1BCA">
        <w:tab/>
      </w:r>
      <w:r w:rsidR="006F0499">
        <w:t xml:space="preserve"> </w:t>
      </w:r>
      <w:r w:rsidRPr="009C1BCA">
        <w:rPr>
          <w:u w:val="single"/>
        </w:rPr>
        <w:t>Event of Default</w:t>
      </w:r>
      <w:r w:rsidRPr="009C1BCA">
        <w:t>. For the purposes of this Agreement, “Event of Default” shall mean any of the following:</w:t>
      </w:r>
    </w:p>
    <w:p w14:paraId="6F0268A2" w14:textId="77777777" w:rsidR="00E011DD" w:rsidRPr="009C1BCA" w:rsidRDefault="00E011DD" w:rsidP="00E011DD">
      <w:pPr>
        <w:jc w:val="both"/>
      </w:pPr>
    </w:p>
    <w:p w14:paraId="4A750DA1" w14:textId="312A11DB" w:rsidR="00E011DD" w:rsidRPr="009C1BCA" w:rsidRDefault="000E26EB" w:rsidP="0059112B">
      <w:pPr>
        <w:numPr>
          <w:ilvl w:val="0"/>
          <w:numId w:val="7"/>
        </w:numPr>
      </w:pPr>
      <w:r>
        <w:rPr>
          <w:u w:val="single"/>
        </w:rPr>
        <w:t xml:space="preserve">Representations, </w:t>
      </w:r>
      <w:r w:rsidR="00E011DD" w:rsidRPr="009C1BCA">
        <w:rPr>
          <w:u w:val="single"/>
        </w:rPr>
        <w:t>Warranties</w:t>
      </w:r>
      <w:r w:rsidR="00217EEB">
        <w:rPr>
          <w:u w:val="single"/>
        </w:rPr>
        <w:t>,</w:t>
      </w:r>
      <w:r w:rsidR="001B086B">
        <w:rPr>
          <w:u w:val="single"/>
        </w:rPr>
        <w:t xml:space="preserve"> and Guarantees</w:t>
      </w:r>
      <w:r w:rsidR="00E011DD" w:rsidRPr="009C1BCA">
        <w:t>. Any representation</w:t>
      </w:r>
      <w:r w:rsidR="001B086B">
        <w:t>,</w:t>
      </w:r>
      <w:r w:rsidR="00E011DD" w:rsidRPr="009C1BCA">
        <w:t xml:space="preserve"> warranty</w:t>
      </w:r>
      <w:r w:rsidR="001B086B">
        <w:t>, or guarantee</w:t>
      </w:r>
      <w:r w:rsidR="00E011DD" w:rsidRPr="009C1BCA">
        <w:t xml:space="preserve"> made in this Agreement that shall prove to have been false or misleading in any material respect as of the time made or deemed to be made</w:t>
      </w:r>
      <w:r w:rsidR="00191B3B">
        <w:t xml:space="preserve">, and such </w:t>
      </w:r>
      <w:r w:rsidR="000E47E0">
        <w:t xml:space="preserve">false or misleading </w:t>
      </w:r>
      <w:r w:rsidR="000E47E0" w:rsidRPr="009C1BCA">
        <w:t>representation</w:t>
      </w:r>
      <w:r w:rsidR="000E47E0">
        <w:t>,</w:t>
      </w:r>
      <w:r w:rsidR="000E47E0" w:rsidRPr="009C1BCA">
        <w:t xml:space="preserve"> warranty</w:t>
      </w:r>
      <w:r w:rsidR="000E47E0">
        <w:t>, or guarantee</w:t>
      </w:r>
      <w:r w:rsidR="00191B3B">
        <w:t xml:space="preserve"> is not </w:t>
      </w:r>
      <w:r w:rsidR="000E47E0">
        <w:t xml:space="preserve">fully </w:t>
      </w:r>
      <w:r w:rsidR="00191B3B">
        <w:t xml:space="preserve">cured within </w:t>
      </w:r>
      <w:r w:rsidR="00BE6BE3">
        <w:t xml:space="preserve">ten </w:t>
      </w:r>
      <w:r w:rsidR="00191B3B">
        <w:t>(</w:t>
      </w:r>
      <w:r w:rsidR="00BE6BE3">
        <w:t>1</w:t>
      </w:r>
      <w:r w:rsidR="00191B3B">
        <w:t xml:space="preserve">0) days after the </w:t>
      </w:r>
      <w:r w:rsidR="000E47E0">
        <w:t xml:space="preserve">responsible Party discovers </w:t>
      </w:r>
      <w:r w:rsidR="0060309C">
        <w:t>its error</w:t>
      </w:r>
      <w:r w:rsidR="00093C7E" w:rsidRPr="00093C7E">
        <w:t xml:space="preserve">, provided, however, that such period shall be extended for an additional period of up to </w:t>
      </w:r>
      <w:r w:rsidR="00093C7E">
        <w:t>sixty</w:t>
      </w:r>
      <w:r w:rsidR="00093C7E" w:rsidRPr="00093C7E">
        <w:t xml:space="preserve"> (</w:t>
      </w:r>
      <w:r w:rsidR="00093C7E">
        <w:t>6</w:t>
      </w:r>
      <w:r w:rsidR="00093C7E" w:rsidRPr="00093C7E">
        <w:t xml:space="preserve">0) days if the </w:t>
      </w:r>
      <w:r w:rsidR="00093C7E">
        <w:t>responsible</w:t>
      </w:r>
      <w:r w:rsidR="00093C7E" w:rsidRPr="00093C7E">
        <w:t xml:space="preserve"> Party is unable to cure within the initial </w:t>
      </w:r>
      <w:r w:rsidR="00BE6BE3">
        <w:t>ten</w:t>
      </w:r>
      <w:r w:rsidR="00BE6BE3" w:rsidRPr="00093C7E">
        <w:t xml:space="preserve"> </w:t>
      </w:r>
      <w:r w:rsidR="00093C7E" w:rsidRPr="00093C7E">
        <w:t>(</w:t>
      </w:r>
      <w:r w:rsidR="00BE6BE3">
        <w:t>1</w:t>
      </w:r>
      <w:r w:rsidR="00093C7E" w:rsidRPr="00093C7E">
        <w:t xml:space="preserve">0) day period so long as such cure is diligently pursued by the </w:t>
      </w:r>
      <w:r w:rsidR="00093C7E">
        <w:t>responsible</w:t>
      </w:r>
      <w:r w:rsidR="00093C7E" w:rsidRPr="00093C7E">
        <w:t xml:space="preserve"> Party until such breach has been corrected</w:t>
      </w:r>
      <w:r w:rsidR="00E011DD" w:rsidRPr="009C1BCA">
        <w:t>; or</w:t>
      </w:r>
    </w:p>
    <w:p w14:paraId="0798C038" w14:textId="77777777" w:rsidR="00E011DD" w:rsidRPr="009C1BCA" w:rsidRDefault="00E011DD" w:rsidP="00E011DD">
      <w:pPr>
        <w:ind w:left="720" w:hanging="720"/>
      </w:pPr>
    </w:p>
    <w:p w14:paraId="0A12D8F2" w14:textId="76309BAA" w:rsidR="00E011DD" w:rsidRPr="009C1BCA" w:rsidRDefault="00E011DD" w:rsidP="00055FEE">
      <w:pPr>
        <w:numPr>
          <w:ilvl w:val="0"/>
          <w:numId w:val="7"/>
        </w:numPr>
      </w:pPr>
      <w:r w:rsidRPr="00D11BBD">
        <w:rPr>
          <w:u w:val="single"/>
        </w:rPr>
        <w:t>Other Obligations</w:t>
      </w:r>
      <w:r w:rsidRPr="009C1BCA">
        <w:t>.</w:t>
      </w:r>
      <w:r w:rsidR="001B086B">
        <w:t xml:space="preserve"> </w:t>
      </w:r>
      <w:r w:rsidRPr="009C1BCA">
        <w:t>A Party shall default in the performance of any of its obligations under</w:t>
      </w:r>
      <w:r w:rsidR="00F70345" w:rsidRPr="009C1BCA">
        <w:t xml:space="preserve"> Sections </w:t>
      </w:r>
      <w:r w:rsidR="00D11BBD">
        <w:t xml:space="preserve">2.01, 2.03, </w:t>
      </w:r>
      <w:r w:rsidR="00F70345" w:rsidRPr="00FB5051">
        <w:t>4.</w:t>
      </w:r>
      <w:r w:rsidR="00FB5051" w:rsidRPr="00FB5051">
        <w:t>0</w:t>
      </w:r>
      <w:r w:rsidR="00244E74">
        <w:t>6</w:t>
      </w:r>
      <w:r w:rsidR="00F70345" w:rsidRPr="00FB5051">
        <w:t>,</w:t>
      </w:r>
      <w:r w:rsidR="00FB5051" w:rsidRPr="00FB5051">
        <w:t xml:space="preserve"> 6.04</w:t>
      </w:r>
      <w:r w:rsidR="005D0B5A">
        <w:t>,</w:t>
      </w:r>
      <w:r w:rsidR="00F70345" w:rsidRPr="00FB5051">
        <w:t xml:space="preserve"> 7.</w:t>
      </w:r>
      <w:r w:rsidR="00FB5051" w:rsidRPr="00FB5051">
        <w:t>0</w:t>
      </w:r>
      <w:r w:rsidR="00F70345" w:rsidRPr="00FB5051">
        <w:t>1</w:t>
      </w:r>
      <w:r w:rsidR="005B1452">
        <w:t>,</w:t>
      </w:r>
      <w:r w:rsidR="005D0B5A">
        <w:t xml:space="preserve"> </w:t>
      </w:r>
      <w:r w:rsidR="00B53C83">
        <w:t xml:space="preserve">and </w:t>
      </w:r>
      <w:r w:rsidR="005D0B5A">
        <w:t>12.02</w:t>
      </w:r>
      <w:r w:rsidR="005B1452">
        <w:t xml:space="preserve">, </w:t>
      </w:r>
      <w:r w:rsidR="005D0B5A">
        <w:t>of</w:t>
      </w:r>
      <w:r w:rsidRPr="00FB5051">
        <w:t xml:space="preserve"> this</w:t>
      </w:r>
      <w:r w:rsidRPr="009C1BCA">
        <w:t xml:space="preserve"> Agreement and such default </w:t>
      </w:r>
      <w:r w:rsidRPr="009C1BCA">
        <w:lastRenderedPageBreak/>
        <w:t xml:space="preserve">shall continue un-remedied for a period of </w:t>
      </w:r>
      <w:r w:rsidR="006F0499">
        <w:t>thirty (</w:t>
      </w:r>
      <w:r w:rsidRPr="009C1BCA">
        <w:t>30</w:t>
      </w:r>
      <w:r w:rsidR="006F0499">
        <w:t>)</w:t>
      </w:r>
      <w:r w:rsidRPr="009C1BCA">
        <w:t xml:space="preserve"> days after the defaulting Party receives </w:t>
      </w:r>
      <w:r w:rsidR="00641F5F">
        <w:t>n</w:t>
      </w:r>
      <w:r w:rsidRPr="009C1BCA">
        <w:t>otice thereof</w:t>
      </w:r>
      <w:r w:rsidR="006E5187">
        <w:t xml:space="preserve"> from the non-defaulting </w:t>
      </w:r>
      <w:r w:rsidR="00E64D56">
        <w:t>P</w:t>
      </w:r>
      <w:r w:rsidR="006E5187">
        <w:t>arty</w:t>
      </w:r>
      <w:r w:rsidRPr="009C1BCA">
        <w:t>;</w:t>
      </w:r>
      <w:r w:rsidR="00032412" w:rsidRPr="00032412">
        <w:t xml:space="preserve"> provided, however, </w:t>
      </w:r>
      <w:r w:rsidR="00272116">
        <w:t xml:space="preserve">that </w:t>
      </w:r>
      <w:r w:rsidR="00032412" w:rsidRPr="00032412">
        <w:t xml:space="preserve">such period shall be extended for an additional period of up to </w:t>
      </w:r>
      <w:r w:rsidR="00571A1D">
        <w:t>thirty (30</w:t>
      </w:r>
      <w:r w:rsidR="00032412" w:rsidRPr="00032412">
        <w:t xml:space="preserve">) days if, despite using commercially reasonable efforts, the defaulting Party is unable to cure within the initial </w:t>
      </w:r>
      <w:r w:rsidR="00571A1D">
        <w:t xml:space="preserve">thirty (30) </w:t>
      </w:r>
      <w:r w:rsidR="00032412" w:rsidRPr="00032412">
        <w:t>day period so long as such cure is diligently pursued by the defaulting Party until such breach has been corrected</w:t>
      </w:r>
      <w:r w:rsidR="00032412">
        <w:t>;</w:t>
      </w:r>
      <w:r w:rsidRPr="009C1BCA">
        <w:t xml:space="preserve"> or</w:t>
      </w:r>
    </w:p>
    <w:p w14:paraId="10198306" w14:textId="77777777" w:rsidR="00E011DD" w:rsidRPr="009C1BCA" w:rsidRDefault="00E011DD" w:rsidP="00E011DD">
      <w:pPr>
        <w:ind w:left="720" w:hanging="720"/>
      </w:pPr>
    </w:p>
    <w:p w14:paraId="3DC43F1E" w14:textId="77777777" w:rsidR="00E011DD" w:rsidRPr="009C1BCA" w:rsidRDefault="00E011DD" w:rsidP="0059112B">
      <w:pPr>
        <w:numPr>
          <w:ilvl w:val="0"/>
          <w:numId w:val="7"/>
        </w:numPr>
      </w:pPr>
      <w:r w:rsidRPr="009C1BCA">
        <w:rPr>
          <w:u w:val="single"/>
        </w:rPr>
        <w:t>Voluntary Proceedings</w:t>
      </w:r>
      <w:r w:rsidRPr="009C1BCA">
        <w:t>. A Party shall (</w:t>
      </w:r>
      <w:r w:rsidR="001B086B">
        <w:t>i</w:t>
      </w:r>
      <w:r w:rsidRPr="009C1BCA">
        <w:t>) apply for or consent to the appointment of, or the taking of possession by, a receiver, custodian, trustee or liquidator of itself or of all or a substantial part of its property; (</w:t>
      </w:r>
      <w:r w:rsidR="001B086B">
        <w:t>ii</w:t>
      </w:r>
      <w:r w:rsidRPr="009C1BCA">
        <w:t>) make a general assignment for the benefit of its creditors; (</w:t>
      </w:r>
      <w:r w:rsidR="001B086B">
        <w:t>iii</w:t>
      </w:r>
      <w:r w:rsidRPr="009C1BCA">
        <w:t>) commence a voluntary case under the Bankruptcy Code; (</w:t>
      </w:r>
      <w:r w:rsidR="001B086B">
        <w:t>iv</w:t>
      </w:r>
      <w:r w:rsidRPr="009C1BCA">
        <w:t>) file a petition seeking to take advantage of any other law relating to bankruptcy, insolvency, reorganization, winding-up, or composit</w:t>
      </w:r>
      <w:r w:rsidR="001B086B">
        <w:t>ion or readjustment of debts; (v</w:t>
      </w:r>
      <w:r w:rsidRPr="009C1BCA">
        <w:t xml:space="preserve">) fail to convert in a timely and appropriate manner, or acquiesce in writing to, any petition filed against it in an involuntary case </w:t>
      </w:r>
      <w:r w:rsidR="001B086B">
        <w:t>under the Bankruptcy Code; or (vi</w:t>
      </w:r>
      <w:r w:rsidRPr="009C1BCA">
        <w:t>) take any corporate action for the purpose of effecting any of the foregoing; or</w:t>
      </w:r>
    </w:p>
    <w:p w14:paraId="2CB635BF" w14:textId="77777777" w:rsidR="00E011DD" w:rsidRPr="009C1BCA" w:rsidRDefault="00E011DD" w:rsidP="00E011DD">
      <w:pPr>
        <w:ind w:left="720" w:hanging="720"/>
      </w:pPr>
    </w:p>
    <w:p w14:paraId="65389DAD" w14:textId="77777777" w:rsidR="00E011DD" w:rsidRPr="009C1BCA" w:rsidRDefault="00E011DD" w:rsidP="0059112B">
      <w:pPr>
        <w:numPr>
          <w:ilvl w:val="0"/>
          <w:numId w:val="7"/>
        </w:numPr>
      </w:pPr>
      <w:r w:rsidRPr="009C1BCA">
        <w:rPr>
          <w:u w:val="single"/>
        </w:rPr>
        <w:t>Involuntary Proceedings</w:t>
      </w:r>
      <w:r w:rsidRPr="009C1BCA">
        <w:t>. A proceeding or case shall be commenced against a Party, without its application or consent, in any court of competent jurisdiction, seeking (</w:t>
      </w:r>
      <w:r w:rsidR="00B76EAC">
        <w:t>i</w:t>
      </w:r>
      <w:r w:rsidRPr="009C1BCA">
        <w:t xml:space="preserve">) its liquidation, reorganization, dissolution or winding-up, or the composition or readjustment of its </w:t>
      </w:r>
      <w:r w:rsidR="00B76EAC">
        <w:t>debts; (ii</w:t>
      </w:r>
      <w:r w:rsidRPr="009C1BCA">
        <w:t>) the appointment of a trustee, receiver, custodian, liquidator or the like of all or any subst</w:t>
      </w:r>
      <w:r w:rsidR="00B76EAC">
        <w:t>antial part of its assets; or (iii</w:t>
      </w:r>
      <w:r w:rsidRPr="009C1BCA">
        <w:t xml:space="preserve">) similar relief under any law relating to bankruptcy, insolvency, reorganization, winding-up, or composition or adjustment of debts, and such proceeding or case shall continue un-dismissed, or an order, judgment or decree approving or ordering any of the foregoing shall be entered and continue un-stayed and in effect, for a period of </w:t>
      </w:r>
      <w:r w:rsidR="006F0499">
        <w:t>sixty (</w:t>
      </w:r>
      <w:r w:rsidRPr="009C1BCA">
        <w:t>60</w:t>
      </w:r>
      <w:r w:rsidR="006F0499">
        <w:t>)</w:t>
      </w:r>
      <w:r w:rsidRPr="009C1BCA">
        <w:t xml:space="preserve"> or more days; or an order for relief against a Party, shall be entered in an involuntary case under the Bankruptcy Code; or</w:t>
      </w:r>
    </w:p>
    <w:p w14:paraId="4805E604" w14:textId="77777777" w:rsidR="00E011DD" w:rsidRPr="009C1BCA" w:rsidRDefault="00E011DD" w:rsidP="00E011DD">
      <w:pPr>
        <w:ind w:left="720" w:hanging="720"/>
      </w:pPr>
    </w:p>
    <w:p w14:paraId="6FF21CCD" w14:textId="683C321C" w:rsidR="00E011DD" w:rsidRPr="009C1BCA" w:rsidRDefault="00E011DD" w:rsidP="0059112B">
      <w:pPr>
        <w:numPr>
          <w:ilvl w:val="0"/>
          <w:numId w:val="7"/>
        </w:numPr>
      </w:pPr>
      <w:r w:rsidRPr="009C1BCA">
        <w:rPr>
          <w:u w:val="single"/>
        </w:rPr>
        <w:t>Abandonment</w:t>
      </w:r>
      <w:r w:rsidRPr="009C1BCA">
        <w:t>.</w:t>
      </w:r>
      <w:r w:rsidR="00B76EAC">
        <w:t xml:space="preserve"> </w:t>
      </w:r>
      <w:r w:rsidR="002B5731" w:rsidRPr="009C1BCA">
        <w:t xml:space="preserve">On or after the </w:t>
      </w:r>
      <w:r w:rsidR="002E2DF0">
        <w:t xml:space="preserve">Selected Project </w:t>
      </w:r>
      <w:r w:rsidR="00641F5F">
        <w:t xml:space="preserve">(or </w:t>
      </w:r>
      <w:r w:rsidR="00037DB1">
        <w:t xml:space="preserve">any </w:t>
      </w:r>
      <w:r w:rsidR="00641F5F">
        <w:t xml:space="preserve">phase thereof) </w:t>
      </w:r>
      <w:r w:rsidR="002B5731" w:rsidRPr="009C1BCA">
        <w:t xml:space="preserve">enters Commercial Operation, the permanent relinquishment by Seller of all of its possession and control of the </w:t>
      </w:r>
      <w:r w:rsidR="002E2DF0">
        <w:t>Selected Project</w:t>
      </w:r>
      <w:r w:rsidR="002B5731" w:rsidRPr="009C1BCA">
        <w:t xml:space="preserve">, other than a transfer permitted under this Agreement or to the extent caused by Force Majeure or an Event of Default by </w:t>
      </w:r>
      <w:r w:rsidR="00F14B4A">
        <w:t>NYSERDA</w:t>
      </w:r>
      <w:r w:rsidRPr="009C1BCA">
        <w:t>; or</w:t>
      </w:r>
    </w:p>
    <w:p w14:paraId="3647D23E" w14:textId="77777777" w:rsidR="00E011DD" w:rsidRPr="009C1BCA" w:rsidRDefault="00E011DD" w:rsidP="00E011DD">
      <w:pPr>
        <w:ind w:left="720" w:hanging="720"/>
      </w:pPr>
    </w:p>
    <w:p w14:paraId="7C597268" w14:textId="1EB0FB7A" w:rsidR="00E011DD" w:rsidRDefault="00E011DD" w:rsidP="004A4CB4">
      <w:pPr>
        <w:numPr>
          <w:ilvl w:val="0"/>
          <w:numId w:val="7"/>
        </w:numPr>
      </w:pPr>
      <w:r w:rsidRPr="009C1BCA">
        <w:rPr>
          <w:u w:val="single"/>
        </w:rPr>
        <w:t>Failure to Provide Additional Contract Security</w:t>
      </w:r>
      <w:r w:rsidRPr="009C1BCA">
        <w:t>.</w:t>
      </w:r>
      <w:r w:rsidR="00B76EAC">
        <w:t xml:space="preserve"> </w:t>
      </w:r>
      <w:r w:rsidRPr="009C1BCA">
        <w:t xml:space="preserve">Failure by Seller to provide to NYSERDA, on or before January 1, </w:t>
      </w:r>
      <w:r w:rsidR="00B53C83">
        <w:t>[DATE]</w:t>
      </w:r>
      <w:r w:rsidR="00641F5F">
        <w:t>,</w:t>
      </w:r>
      <w:r w:rsidRPr="009C1BCA">
        <w:t xml:space="preserve"> and periodically thereafter, additional Contract Security, by the dates and in </w:t>
      </w:r>
      <w:r w:rsidR="00FB2E3C">
        <w:t>the</w:t>
      </w:r>
      <w:r w:rsidR="00FB2E3C" w:rsidRPr="009C1BCA">
        <w:t xml:space="preserve"> </w:t>
      </w:r>
      <w:r w:rsidRPr="009C1BCA">
        <w:t>amounts set out in Section 15.02</w:t>
      </w:r>
      <w:r w:rsidR="004A4CB4" w:rsidRPr="004A4CB4">
        <w:t xml:space="preserve">, and such failure is not remedied within </w:t>
      </w:r>
      <w:r w:rsidR="00F14B4A">
        <w:t>ten</w:t>
      </w:r>
      <w:r w:rsidR="00F14B4A" w:rsidRPr="004A4CB4">
        <w:t xml:space="preserve"> </w:t>
      </w:r>
      <w:r w:rsidR="004A4CB4" w:rsidRPr="004A4CB4">
        <w:t>(</w:t>
      </w:r>
      <w:r w:rsidR="00F14B4A">
        <w:t>10</w:t>
      </w:r>
      <w:r w:rsidR="004A4CB4" w:rsidRPr="004A4CB4">
        <w:t xml:space="preserve">) </w:t>
      </w:r>
      <w:r w:rsidR="00F14B4A">
        <w:t>B</w:t>
      </w:r>
      <w:r w:rsidR="00987144">
        <w:t xml:space="preserve">usiness </w:t>
      </w:r>
      <w:r w:rsidR="00F14B4A">
        <w:t>D</w:t>
      </w:r>
      <w:r w:rsidR="004A4CB4" w:rsidRPr="004A4CB4">
        <w:t>ays of the respective due dates of such additional Contract Security</w:t>
      </w:r>
      <w:r w:rsidR="005D0B5A">
        <w:t xml:space="preserve">; </w:t>
      </w:r>
      <w:r w:rsidR="002C34E0">
        <w:t>or</w:t>
      </w:r>
    </w:p>
    <w:p w14:paraId="25FAE6BD" w14:textId="77777777" w:rsidR="0033695B" w:rsidRDefault="0033695B" w:rsidP="0033695B">
      <w:pPr>
        <w:pStyle w:val="ListParagraph"/>
      </w:pPr>
    </w:p>
    <w:p w14:paraId="3CFBE131" w14:textId="12AD07FB" w:rsidR="0033695B" w:rsidRPr="0033695B" w:rsidRDefault="0033695B" w:rsidP="0033695B">
      <w:pPr>
        <w:pStyle w:val="ListParagraph"/>
        <w:numPr>
          <w:ilvl w:val="0"/>
          <w:numId w:val="7"/>
        </w:numPr>
        <w:rPr>
          <w:sz w:val="24"/>
          <w:szCs w:val="24"/>
        </w:rPr>
      </w:pPr>
      <w:r w:rsidRPr="0033695B">
        <w:rPr>
          <w:sz w:val="24"/>
          <w:szCs w:val="24"/>
          <w:u w:val="single"/>
        </w:rPr>
        <w:t>Commercial Operation</w:t>
      </w:r>
      <w:r w:rsidRPr="0033695B">
        <w:rPr>
          <w:sz w:val="24"/>
          <w:szCs w:val="24"/>
        </w:rPr>
        <w:t xml:space="preserve">. Failure of the </w:t>
      </w:r>
      <w:r w:rsidR="002E2DF0">
        <w:rPr>
          <w:sz w:val="24"/>
          <w:szCs w:val="24"/>
        </w:rPr>
        <w:t>Selected Project</w:t>
      </w:r>
      <w:r w:rsidRPr="0033695B">
        <w:rPr>
          <w:sz w:val="24"/>
          <w:szCs w:val="24"/>
        </w:rPr>
        <w:t xml:space="preserve"> to </w:t>
      </w:r>
      <w:r>
        <w:rPr>
          <w:sz w:val="24"/>
          <w:szCs w:val="24"/>
        </w:rPr>
        <w:t xml:space="preserve">satisfy the Minimum Delivery Requirement for either a Summer Capability Period or a Winter Capability Period before the date six (6) months after the </w:t>
      </w:r>
      <w:r w:rsidRPr="0033695B">
        <w:rPr>
          <w:sz w:val="24"/>
          <w:szCs w:val="24"/>
        </w:rPr>
        <w:t>Commercial Operation Milestone Date (</w:t>
      </w:r>
      <w:r>
        <w:rPr>
          <w:sz w:val="24"/>
          <w:szCs w:val="24"/>
        </w:rPr>
        <w:t>as such date may be extended</w:t>
      </w:r>
      <w:r w:rsidRPr="0033695B">
        <w:rPr>
          <w:sz w:val="24"/>
          <w:szCs w:val="24"/>
        </w:rPr>
        <w:t xml:space="preserve"> pursuant to Section </w:t>
      </w:r>
      <w:r>
        <w:rPr>
          <w:sz w:val="24"/>
          <w:szCs w:val="24"/>
        </w:rPr>
        <w:t>15</w:t>
      </w:r>
      <w:r w:rsidRPr="0033695B">
        <w:rPr>
          <w:sz w:val="24"/>
          <w:szCs w:val="24"/>
        </w:rPr>
        <w:t>.0</w:t>
      </w:r>
      <w:r>
        <w:rPr>
          <w:sz w:val="24"/>
          <w:szCs w:val="24"/>
        </w:rPr>
        <w:t>2</w:t>
      </w:r>
      <w:r w:rsidRPr="0033695B">
        <w:rPr>
          <w:sz w:val="24"/>
          <w:szCs w:val="24"/>
        </w:rPr>
        <w:t xml:space="preserve"> of this Agreement</w:t>
      </w:r>
      <w:r w:rsidR="003803B1">
        <w:rPr>
          <w:sz w:val="24"/>
          <w:szCs w:val="24"/>
        </w:rPr>
        <w:t>)</w:t>
      </w:r>
      <w:r w:rsidR="00B949ED">
        <w:rPr>
          <w:sz w:val="24"/>
          <w:szCs w:val="24"/>
        </w:rPr>
        <w:t xml:space="preserve"> [</w:t>
      </w:r>
      <w:r w:rsidR="00B949ED" w:rsidRPr="00F82C75">
        <w:rPr>
          <w:i/>
          <w:iCs/>
          <w:sz w:val="24"/>
          <w:szCs w:val="24"/>
        </w:rPr>
        <w:t>Note: Depending</w:t>
      </w:r>
      <w:r w:rsidR="00F82C75" w:rsidRPr="00F82C75">
        <w:rPr>
          <w:i/>
          <w:iCs/>
          <w:sz w:val="24"/>
          <w:szCs w:val="24"/>
        </w:rPr>
        <w:t xml:space="preserve"> on the project schedule submitted with the Proposal, NYSERDA may wish to include project-specific milestones </w:t>
      </w:r>
      <w:r w:rsidR="00F82C75">
        <w:rPr>
          <w:i/>
          <w:iCs/>
          <w:sz w:val="24"/>
          <w:szCs w:val="24"/>
        </w:rPr>
        <w:t xml:space="preserve">occurring prior to Commercial Operation </w:t>
      </w:r>
      <w:r w:rsidR="00F82C75" w:rsidRPr="00F82C75">
        <w:rPr>
          <w:i/>
          <w:iCs/>
          <w:sz w:val="24"/>
          <w:szCs w:val="24"/>
        </w:rPr>
        <w:t>as events of default</w:t>
      </w:r>
      <w:r w:rsidR="00F82C75">
        <w:rPr>
          <w:sz w:val="24"/>
          <w:szCs w:val="24"/>
        </w:rPr>
        <w:t>]</w:t>
      </w:r>
      <w:r w:rsidRPr="0033695B">
        <w:rPr>
          <w:sz w:val="24"/>
          <w:szCs w:val="24"/>
        </w:rPr>
        <w:t>; or</w:t>
      </w:r>
    </w:p>
    <w:p w14:paraId="0E86F07A" w14:textId="77777777" w:rsidR="00E011DD" w:rsidRPr="009C1BCA" w:rsidRDefault="00E011DD" w:rsidP="00E011DD">
      <w:pPr>
        <w:pStyle w:val="ListParagraph"/>
        <w:rPr>
          <w:rFonts w:ascii="Times New Roman" w:hAnsi="Times New Roman"/>
          <w:sz w:val="24"/>
          <w:szCs w:val="24"/>
        </w:rPr>
      </w:pPr>
    </w:p>
    <w:p w14:paraId="69C432FD" w14:textId="77777777" w:rsidR="00571A1D" w:rsidRPr="009C1BCA" w:rsidRDefault="00E011DD" w:rsidP="002D76C8">
      <w:pPr>
        <w:numPr>
          <w:ilvl w:val="0"/>
          <w:numId w:val="7"/>
        </w:numPr>
      </w:pPr>
      <w:r w:rsidRPr="009C1BCA">
        <w:rPr>
          <w:u w:val="single"/>
        </w:rPr>
        <w:lastRenderedPageBreak/>
        <w:t>Prevailing Wage Default</w:t>
      </w:r>
      <w:r w:rsidRPr="009C1BCA">
        <w:t xml:space="preserve">. Failure by Seller to </w:t>
      </w:r>
      <w:r w:rsidR="009B3C9F">
        <w:t xml:space="preserve">ensure that any failure </w:t>
      </w:r>
      <w:r w:rsidRPr="009C1BCA">
        <w:t xml:space="preserve">to pay the Prevailing Wage in accordance with Section 18.10 </w:t>
      </w:r>
      <w:r w:rsidR="009B3C9F">
        <w:t xml:space="preserve">is cured </w:t>
      </w:r>
      <w:r w:rsidRPr="009C1BCA">
        <w:t>within 12 months from the date of written notification by NYSERDA</w:t>
      </w:r>
      <w:r w:rsidR="002D76C8">
        <w:t>.</w:t>
      </w:r>
    </w:p>
    <w:p w14:paraId="26E4F65E" w14:textId="77777777" w:rsidR="00652B2D" w:rsidRDefault="00652B2D" w:rsidP="002E67D2">
      <w:pPr>
        <w:pStyle w:val="ListParagraph"/>
      </w:pPr>
    </w:p>
    <w:p w14:paraId="0EFB8A0E" w14:textId="37305514" w:rsidR="00E011DD" w:rsidRPr="009C1BCA" w:rsidRDefault="00E011DD" w:rsidP="00743586">
      <w:pPr>
        <w:ind w:firstLine="720"/>
      </w:pPr>
      <w:r w:rsidRPr="009C1BCA">
        <w:rPr>
          <w:u w:val="single"/>
        </w:rPr>
        <w:t>Section 13.02</w:t>
      </w:r>
      <w:r w:rsidR="009D2B7C">
        <w:t xml:space="preserve">. </w:t>
      </w:r>
      <w:r w:rsidRPr="009C1BCA">
        <w:rPr>
          <w:u w:val="single"/>
        </w:rPr>
        <w:t>Effect of an Event of Default</w:t>
      </w:r>
      <w:r w:rsidRPr="009C1BCA">
        <w:t>.</w:t>
      </w:r>
      <w:r w:rsidR="00B76EAC">
        <w:t xml:space="preserve"> </w:t>
      </w:r>
      <w:r w:rsidRPr="009C1BCA">
        <w:t xml:space="preserve">In addition to any other remedy available to it under this Agreement or under </w:t>
      </w:r>
      <w:r w:rsidR="00635603">
        <w:t>A</w:t>
      </w:r>
      <w:r w:rsidRPr="009C1BCA">
        <w:t xml:space="preserve">pplicable </w:t>
      </w:r>
      <w:r w:rsidR="00635603">
        <w:t>L</w:t>
      </w:r>
      <w:r w:rsidRPr="009C1BCA">
        <w:t>aw, upon any occurrence of an Event of Default, the non-defaulting Party shall be entitled to suspend performance of its obligations under this Agreement until the earlier of such time as (a) such Event of Default has been cured, or (b) the non-defaulting Party has elected to terminate this Agreement pursuant to Article XIV below</w:t>
      </w:r>
      <w:r w:rsidR="009D2B7C">
        <w:t xml:space="preserve">. </w:t>
      </w:r>
      <w:r w:rsidR="00C27E64" w:rsidRPr="009C1BCA">
        <w:t xml:space="preserve">Notwithstanding the foregoing, </w:t>
      </w:r>
      <w:r w:rsidR="004853A4">
        <w:t xml:space="preserve">(i) </w:t>
      </w:r>
      <w:r w:rsidR="00C27E64" w:rsidRPr="009C1BCA">
        <w:t>for</w:t>
      </w:r>
      <w:r w:rsidR="00C27E64">
        <w:t xml:space="preserve"> any </w:t>
      </w:r>
      <w:r w:rsidR="00063407">
        <w:t>Event of Default</w:t>
      </w:r>
      <w:r w:rsidR="00C27E64" w:rsidRPr="009C1BCA">
        <w:t xml:space="preserve"> by Seller </w:t>
      </w:r>
      <w:r w:rsidR="001B173D">
        <w:t xml:space="preserve">prior to </w:t>
      </w:r>
      <w:r w:rsidR="00F01B11">
        <w:t xml:space="preserve">commencement of </w:t>
      </w:r>
      <w:r w:rsidR="001B173D">
        <w:t xml:space="preserve">Commercial Operation </w:t>
      </w:r>
      <w:r w:rsidR="00F01B11">
        <w:t xml:space="preserve">by the </w:t>
      </w:r>
      <w:r w:rsidR="002E2DF0">
        <w:t xml:space="preserve">Selected Project </w:t>
      </w:r>
      <w:r w:rsidR="00F01B11">
        <w:t>(</w:t>
      </w:r>
      <w:r w:rsidR="001B173D">
        <w:t>o</w:t>
      </w:r>
      <w:r w:rsidR="00F01B11">
        <w:t>r</w:t>
      </w:r>
      <w:r w:rsidR="001B173D">
        <w:t xml:space="preserve"> any portion </w:t>
      </w:r>
      <w:r w:rsidR="00F01B11">
        <w:t xml:space="preserve">thereof), </w:t>
      </w:r>
      <w:r w:rsidR="00C27E64" w:rsidRPr="009C1BCA">
        <w:t xml:space="preserve">NYSERDA shall be entitled only to </w:t>
      </w:r>
      <w:r w:rsidR="00B93A91">
        <w:t>s</w:t>
      </w:r>
      <w:r w:rsidR="00C27E64" w:rsidRPr="009C1BCA">
        <w:t xml:space="preserve">tipulated </w:t>
      </w:r>
      <w:r w:rsidR="00B93A91">
        <w:t>d</w:t>
      </w:r>
      <w:r w:rsidR="00C27E64" w:rsidRPr="009C1BCA">
        <w:t>amages pursuant to Article XV</w:t>
      </w:r>
      <w:r w:rsidR="004853A4">
        <w:t xml:space="preserve">; </w:t>
      </w:r>
      <w:r w:rsidR="004853A4">
        <w:rPr>
          <w:spacing w:val="1"/>
        </w:rPr>
        <w:t xml:space="preserve">and (ii) </w:t>
      </w:r>
      <w:r w:rsidR="00063407">
        <w:rPr>
          <w:spacing w:val="1"/>
        </w:rPr>
        <w:t xml:space="preserve">for any Event of Default after commencement of Commercial Operation by the </w:t>
      </w:r>
      <w:r w:rsidR="002E2DF0">
        <w:rPr>
          <w:spacing w:val="1"/>
        </w:rPr>
        <w:t xml:space="preserve">Selected Project </w:t>
      </w:r>
      <w:r w:rsidR="00063407">
        <w:rPr>
          <w:spacing w:val="1"/>
        </w:rPr>
        <w:t xml:space="preserve">(or any portion thereof), </w:t>
      </w:r>
      <w:r w:rsidR="004853A4" w:rsidRPr="00377B78">
        <w:rPr>
          <w:spacing w:val="1"/>
        </w:rPr>
        <w:t xml:space="preserve">if </w:t>
      </w:r>
      <w:r w:rsidR="00063407">
        <w:rPr>
          <w:spacing w:val="1"/>
        </w:rPr>
        <w:t xml:space="preserve">NYSERDA elects not to suspend performance of its obligations and </w:t>
      </w:r>
      <w:r w:rsidR="004853A4" w:rsidRPr="00377B78">
        <w:rPr>
          <w:spacing w:val="1"/>
        </w:rPr>
        <w:t xml:space="preserve">Seller </w:t>
      </w:r>
      <w:r w:rsidR="004853A4">
        <w:rPr>
          <w:spacing w:val="1"/>
        </w:rPr>
        <w:t xml:space="preserve">transfers </w:t>
      </w:r>
      <w:r w:rsidR="00D15132">
        <w:rPr>
          <w:spacing w:val="1"/>
        </w:rPr>
        <w:t>Tier 4 RECs</w:t>
      </w:r>
      <w:r w:rsidR="004853A4" w:rsidRPr="00377B78">
        <w:rPr>
          <w:spacing w:val="1"/>
        </w:rPr>
        <w:t xml:space="preserve"> to </w:t>
      </w:r>
      <w:r w:rsidR="004853A4">
        <w:rPr>
          <w:spacing w:val="1"/>
        </w:rPr>
        <w:t>NYSERDA</w:t>
      </w:r>
      <w:r w:rsidR="00063407">
        <w:rPr>
          <w:spacing w:val="1"/>
        </w:rPr>
        <w:t>,</w:t>
      </w:r>
      <w:r w:rsidR="00F97652">
        <w:rPr>
          <w:spacing w:val="1"/>
        </w:rPr>
        <w:t xml:space="preserve"> </w:t>
      </w:r>
      <w:r w:rsidR="004853A4">
        <w:rPr>
          <w:spacing w:val="1"/>
        </w:rPr>
        <w:t>NYSERDA</w:t>
      </w:r>
      <w:r w:rsidR="004853A4" w:rsidRPr="00377B78">
        <w:rPr>
          <w:spacing w:val="1"/>
        </w:rPr>
        <w:t xml:space="preserve"> shall be obligated to </w:t>
      </w:r>
      <w:r w:rsidR="00063407">
        <w:rPr>
          <w:spacing w:val="1"/>
        </w:rPr>
        <w:t xml:space="preserve">accept such </w:t>
      </w:r>
      <w:r w:rsidR="00D15132">
        <w:rPr>
          <w:spacing w:val="1"/>
        </w:rPr>
        <w:t>Tier 4 RECs</w:t>
      </w:r>
      <w:r w:rsidR="00063407">
        <w:rPr>
          <w:spacing w:val="1"/>
        </w:rPr>
        <w:t xml:space="preserve"> and </w:t>
      </w:r>
      <w:r w:rsidR="004853A4" w:rsidRPr="00377B78">
        <w:rPr>
          <w:spacing w:val="1"/>
        </w:rPr>
        <w:t xml:space="preserve">pay </w:t>
      </w:r>
      <w:r w:rsidR="004853A4">
        <w:rPr>
          <w:spacing w:val="1"/>
        </w:rPr>
        <w:t xml:space="preserve">for such </w:t>
      </w:r>
      <w:r w:rsidR="00D15132">
        <w:rPr>
          <w:spacing w:val="1"/>
        </w:rPr>
        <w:t>Tier 4 RECs</w:t>
      </w:r>
      <w:r w:rsidR="004853A4" w:rsidRPr="00377B78">
        <w:rPr>
          <w:spacing w:val="1"/>
        </w:rPr>
        <w:t xml:space="preserve"> in accordance with this Agreement</w:t>
      </w:r>
      <w:r w:rsidR="00C27E64" w:rsidRPr="009C1BCA">
        <w:t>.</w:t>
      </w:r>
      <w:r w:rsidRPr="009C1BCA">
        <w:t xml:space="preserve"> </w:t>
      </w:r>
    </w:p>
    <w:p w14:paraId="62EBE7AB" w14:textId="77777777" w:rsidR="00662AFE" w:rsidRDefault="00662AFE" w:rsidP="00E011DD">
      <w:pPr>
        <w:jc w:val="center"/>
      </w:pPr>
    </w:p>
    <w:p w14:paraId="08209C51" w14:textId="056FB913" w:rsidR="00A343F9" w:rsidRDefault="00A343F9" w:rsidP="00AE6AC6"/>
    <w:p w14:paraId="7C0D4618" w14:textId="4473ED0B" w:rsidR="00E011DD" w:rsidRPr="009C1BCA" w:rsidRDefault="00E011DD" w:rsidP="00AE6AC6">
      <w:pPr>
        <w:pStyle w:val="Heading1"/>
        <w:jc w:val="center"/>
      </w:pPr>
      <w:bookmarkStart w:id="36" w:name="_Toc20925692"/>
      <w:r w:rsidRPr="009C1BCA">
        <w:t>Article XIV</w:t>
      </w:r>
      <w:bookmarkEnd w:id="36"/>
    </w:p>
    <w:p w14:paraId="24470A4B" w14:textId="77777777" w:rsidR="00E011DD" w:rsidRPr="009C1BCA" w:rsidRDefault="00E011DD" w:rsidP="00E011DD">
      <w:pPr>
        <w:jc w:val="center"/>
        <w:rPr>
          <w:u w:val="single"/>
        </w:rPr>
      </w:pPr>
      <w:r w:rsidRPr="009C1BCA">
        <w:rPr>
          <w:u w:val="single"/>
        </w:rPr>
        <w:t>Termination</w:t>
      </w:r>
    </w:p>
    <w:p w14:paraId="5462B796" w14:textId="77777777" w:rsidR="00E011DD" w:rsidRPr="009C1BCA" w:rsidRDefault="00E011DD" w:rsidP="00E011DD">
      <w:pPr>
        <w:jc w:val="center"/>
      </w:pPr>
    </w:p>
    <w:p w14:paraId="6A29D540" w14:textId="77777777" w:rsidR="00E011DD" w:rsidRPr="009C1BCA" w:rsidRDefault="00E011DD" w:rsidP="00E011DD">
      <w:r w:rsidRPr="009C1BCA">
        <w:tab/>
      </w:r>
      <w:r w:rsidRPr="009C1BCA">
        <w:rPr>
          <w:u w:val="single"/>
        </w:rPr>
        <w:t>Section 14.01</w:t>
      </w:r>
      <w:r w:rsidR="009D2B7C">
        <w:t xml:space="preserve">. </w:t>
      </w:r>
      <w:r w:rsidRPr="009C1BCA">
        <w:rPr>
          <w:u w:val="single"/>
        </w:rPr>
        <w:t>Termination</w:t>
      </w:r>
      <w:r w:rsidRPr="009C1BCA">
        <w:t>.</w:t>
      </w:r>
      <w:r w:rsidR="00B76EAC">
        <w:t xml:space="preserve"> </w:t>
      </w:r>
      <w:r w:rsidRPr="009C1BCA">
        <w:t xml:space="preserve">This Agreement may be terminated: </w:t>
      </w:r>
    </w:p>
    <w:p w14:paraId="61E6D755" w14:textId="77777777" w:rsidR="00E011DD" w:rsidRPr="009C1BCA" w:rsidRDefault="00E011DD" w:rsidP="00E011DD"/>
    <w:p w14:paraId="6FDFC4F9" w14:textId="77777777" w:rsidR="00E011DD" w:rsidRPr="009C1BCA" w:rsidRDefault="00E011DD" w:rsidP="0059112B">
      <w:pPr>
        <w:numPr>
          <w:ilvl w:val="0"/>
          <w:numId w:val="8"/>
        </w:numPr>
      </w:pPr>
      <w:r w:rsidRPr="009C1BCA">
        <w:t>at any time by</w:t>
      </w:r>
      <w:r w:rsidR="00B76EAC">
        <w:t xml:space="preserve"> either NYSERDA or Seller if: (i</w:t>
      </w:r>
      <w:r w:rsidRPr="009C1BCA">
        <w:t>) an Event of Default occurs (and following the expiration of</w:t>
      </w:r>
      <w:r w:rsidR="00B76EAC">
        <w:t xml:space="preserve"> any applicable cure period), (ii</w:t>
      </w:r>
      <w:r w:rsidRPr="009C1BCA">
        <w:t xml:space="preserve">) the Party seeking to terminate this Agreement hereunder is </w:t>
      </w:r>
      <w:r w:rsidR="00B76EAC">
        <w:t>the non-defaulting Party, and (iii</w:t>
      </w:r>
      <w:r w:rsidRPr="009C1BCA">
        <w:t xml:space="preserve">) the non-defaulting Party has not waived such Event of Default in writing; </w:t>
      </w:r>
    </w:p>
    <w:p w14:paraId="76947047" w14:textId="77777777" w:rsidR="00E011DD" w:rsidRPr="009C1BCA" w:rsidRDefault="00E011DD" w:rsidP="00E011DD"/>
    <w:p w14:paraId="37A43C52" w14:textId="77777777" w:rsidR="00E011DD" w:rsidRPr="009C1BCA" w:rsidRDefault="00E011DD" w:rsidP="0059112B">
      <w:pPr>
        <w:numPr>
          <w:ilvl w:val="0"/>
          <w:numId w:val="8"/>
        </w:numPr>
      </w:pPr>
      <w:r w:rsidRPr="009C1BCA">
        <w:t>at any time by the mutual written consent of Seller and NYSERDA;</w:t>
      </w:r>
    </w:p>
    <w:p w14:paraId="32AAD840" w14:textId="77777777" w:rsidR="00E011DD" w:rsidRPr="009C1BCA" w:rsidRDefault="00E011DD" w:rsidP="00E011DD"/>
    <w:p w14:paraId="2480A746" w14:textId="74BA695C" w:rsidR="004567FC" w:rsidRDefault="004567FC" w:rsidP="004567FC">
      <w:pPr>
        <w:numPr>
          <w:ilvl w:val="0"/>
          <w:numId w:val="8"/>
        </w:numPr>
      </w:pPr>
      <w:r>
        <w:t xml:space="preserve">at any time prior to Commercial Operation by Seller upon an attestation from appropriate representative of Seller that Seller has not completed the </w:t>
      </w:r>
      <w:r w:rsidR="002E2DF0">
        <w:t>Selected Project</w:t>
      </w:r>
      <w:r>
        <w:t xml:space="preserve"> and has relinquished any and all effort to further develop or construct such facility;</w:t>
      </w:r>
    </w:p>
    <w:p w14:paraId="769DF048" w14:textId="77777777" w:rsidR="004567FC" w:rsidRDefault="004567FC" w:rsidP="004567FC">
      <w:pPr>
        <w:pStyle w:val="ListParagraph"/>
      </w:pPr>
    </w:p>
    <w:p w14:paraId="5F36ED82" w14:textId="6E1B3301" w:rsidR="004D5B5B" w:rsidRDefault="004D5B5B" w:rsidP="0059112B">
      <w:pPr>
        <w:numPr>
          <w:ilvl w:val="0"/>
          <w:numId w:val="8"/>
        </w:numPr>
      </w:pPr>
      <w:r>
        <w:t>at any time prior to Commercial Operation by Seller</w:t>
      </w:r>
      <w:r w:rsidR="00F01B11">
        <w:t xml:space="preserve"> upon an attestation from appropriate representative </w:t>
      </w:r>
      <w:r w:rsidR="00FE4613">
        <w:t>of S</w:t>
      </w:r>
      <w:r w:rsidR="00F01B11">
        <w:t xml:space="preserve">eller </w:t>
      </w:r>
      <w:r w:rsidR="00FE4613">
        <w:t xml:space="preserve">that the </w:t>
      </w:r>
      <w:r w:rsidR="004567FC">
        <w:t>developer of the Associated New Transmission Facility has not completed such facility and</w:t>
      </w:r>
      <w:r w:rsidR="00FE4613">
        <w:t xml:space="preserve"> has </w:t>
      </w:r>
      <w:r w:rsidR="007E1A8E">
        <w:t>relinquished</w:t>
      </w:r>
      <w:r w:rsidR="00FE4613">
        <w:t xml:space="preserve"> any and all effort to further develop or construct </w:t>
      </w:r>
      <w:r w:rsidR="004567FC">
        <w:t>such facility</w:t>
      </w:r>
      <w:r>
        <w:t>;</w:t>
      </w:r>
    </w:p>
    <w:p w14:paraId="59428165" w14:textId="77777777" w:rsidR="00E011DD" w:rsidRPr="009C1BCA" w:rsidRDefault="00E011DD" w:rsidP="00E011DD"/>
    <w:p w14:paraId="676AF27B" w14:textId="77777777" w:rsidR="00E011DD" w:rsidRPr="009C1BCA" w:rsidRDefault="00E011DD" w:rsidP="0059112B">
      <w:pPr>
        <w:numPr>
          <w:ilvl w:val="0"/>
          <w:numId w:val="8"/>
        </w:numPr>
      </w:pPr>
      <w:r w:rsidRPr="009C1BCA">
        <w:rPr>
          <w:color w:val="000000"/>
        </w:rPr>
        <w:t xml:space="preserve">by NYSERDA </w:t>
      </w:r>
      <w:r w:rsidRPr="009C1BCA">
        <w:t xml:space="preserve">in the event it is found that the certification filed by Seller in accordance with </w:t>
      </w:r>
      <w:r w:rsidR="006907AD">
        <w:t xml:space="preserve">New York </w:t>
      </w:r>
      <w:r w:rsidRPr="009C1BCA">
        <w:t>State Finance Law Sections 139-j and 139-k was intentionally false or intentionally incomplete;</w:t>
      </w:r>
    </w:p>
    <w:p w14:paraId="0CE53D04" w14:textId="77777777" w:rsidR="00E011DD" w:rsidRPr="009C1BCA" w:rsidRDefault="00E011DD" w:rsidP="00E011DD"/>
    <w:p w14:paraId="51627E3F" w14:textId="2A5BF79C" w:rsidR="00E011DD" w:rsidRDefault="00E011DD" w:rsidP="0059112B">
      <w:pPr>
        <w:numPr>
          <w:ilvl w:val="0"/>
          <w:numId w:val="8"/>
        </w:numPr>
      </w:pPr>
      <w:r w:rsidRPr="009C1BCA">
        <w:t xml:space="preserve">by NYSERDA in the event it is found that Seller made material misrepresentations </w:t>
      </w:r>
      <w:r w:rsidR="00E915CE" w:rsidRPr="009C1BCA">
        <w:t xml:space="preserve">in </w:t>
      </w:r>
      <w:r w:rsidRPr="009C1BCA">
        <w:t xml:space="preserve">the certification filed by Seller in accordance with New York State Tax Law Section 5-a </w:t>
      </w:r>
      <w:r w:rsidR="000609F4">
        <w:t xml:space="preserve">that </w:t>
      </w:r>
      <w:r w:rsidRPr="009C1BCA">
        <w:t>w</w:t>
      </w:r>
      <w:r w:rsidR="000609F4">
        <w:t>ere</w:t>
      </w:r>
      <w:r w:rsidRPr="009C1BCA">
        <w:t xml:space="preserve"> intentionally false when made</w:t>
      </w:r>
      <w:r w:rsidR="00360310">
        <w:t>; and</w:t>
      </w:r>
    </w:p>
    <w:p w14:paraId="3132058A" w14:textId="77777777" w:rsidR="00360310" w:rsidRDefault="00360310" w:rsidP="00360310">
      <w:pPr>
        <w:pStyle w:val="ListParagraph"/>
      </w:pPr>
    </w:p>
    <w:p w14:paraId="73341C63" w14:textId="7AAEEDCA" w:rsidR="00360310" w:rsidRPr="009C1BCA" w:rsidRDefault="00360310" w:rsidP="00360310">
      <w:pPr>
        <w:pStyle w:val="NormalWeb"/>
        <w:numPr>
          <w:ilvl w:val="0"/>
          <w:numId w:val="8"/>
        </w:numPr>
      </w:pPr>
      <w:r>
        <w:lastRenderedPageBreak/>
        <w:t xml:space="preserve">by either NYSERDA or Seller if PSC Approval of this Agreement is denied by the PSC with prejudice or </w:t>
      </w:r>
      <w:r w:rsidRPr="00996F26">
        <w:rPr>
          <w:rFonts w:ascii="TimesNewRomanPSMT" w:hAnsi="TimesNewRomanPSMT" w:cs="TimesNewRomanPSMT"/>
        </w:rPr>
        <w:t xml:space="preserve">is not received within </w:t>
      </w:r>
      <w:r w:rsidR="00244E74" w:rsidRPr="009F11E9">
        <w:rPr>
          <w:rFonts w:ascii="TimesNewRomanPSMT" w:hAnsi="TimesNewRomanPSMT" w:cs="TimesNewRomanPSMT"/>
        </w:rPr>
        <w:t>one</w:t>
      </w:r>
      <w:r w:rsidRPr="009F11E9">
        <w:rPr>
          <w:rFonts w:ascii="TimesNewRomanPSMT" w:hAnsi="TimesNewRomanPSMT" w:cs="TimesNewRomanPSMT"/>
        </w:rPr>
        <w:t xml:space="preserve"> hundred </w:t>
      </w:r>
      <w:r w:rsidR="00244E74" w:rsidRPr="009F11E9">
        <w:rPr>
          <w:rFonts w:ascii="TimesNewRomanPSMT" w:hAnsi="TimesNewRomanPSMT" w:cs="TimesNewRomanPSMT"/>
        </w:rPr>
        <w:t>fifty</w:t>
      </w:r>
      <w:r w:rsidRPr="009F11E9">
        <w:rPr>
          <w:rFonts w:ascii="TimesNewRomanPSMT" w:hAnsi="TimesNewRomanPSMT" w:cs="TimesNewRomanPSMT"/>
        </w:rPr>
        <w:t xml:space="preserve"> (</w:t>
      </w:r>
      <w:r w:rsidR="00244E74" w:rsidRPr="009F11E9">
        <w:rPr>
          <w:rFonts w:ascii="TimesNewRomanPSMT" w:hAnsi="TimesNewRomanPSMT" w:cs="TimesNewRomanPSMT"/>
        </w:rPr>
        <w:t>150</w:t>
      </w:r>
      <w:r w:rsidRPr="009F11E9">
        <w:rPr>
          <w:rFonts w:ascii="TimesNewRomanPSMT" w:hAnsi="TimesNewRomanPSMT" w:cs="TimesNewRomanPSMT"/>
        </w:rPr>
        <w:t>) days</w:t>
      </w:r>
      <w:r w:rsidRPr="00996F26">
        <w:rPr>
          <w:rFonts w:ascii="TimesNewRomanPSMT" w:hAnsi="TimesNewRomanPSMT" w:cs="TimesNewRomanPSMT"/>
        </w:rPr>
        <w:t xml:space="preserve"> after filing</w:t>
      </w:r>
      <w:r w:rsidR="002C34E0">
        <w:rPr>
          <w:rFonts w:ascii="TimesNewRomanPSMT" w:hAnsi="TimesNewRomanPSMT" w:cs="TimesNewRomanPSMT"/>
        </w:rPr>
        <w:t>, or pursuant to Section 2.06(b)</w:t>
      </w:r>
      <w:r>
        <w:rPr>
          <w:rFonts w:ascii="TimesNewRomanPSMT" w:hAnsi="TimesNewRomanPSMT" w:cs="TimesNewRomanPSMT"/>
        </w:rPr>
        <w:t xml:space="preserve">; </w:t>
      </w:r>
      <w:r w:rsidR="002C34E0">
        <w:rPr>
          <w:rFonts w:ascii="TimesNewRomanPSMT" w:hAnsi="TimesNewRomanPSMT" w:cs="TimesNewRomanPSMT"/>
        </w:rPr>
        <w:t xml:space="preserve">and either </w:t>
      </w:r>
      <w:r>
        <w:rPr>
          <w:rFonts w:ascii="TimesNewRomanPSMT" w:hAnsi="TimesNewRomanPSMT" w:cs="TimesNewRomanPSMT"/>
        </w:rPr>
        <w:t>such termination would be</w:t>
      </w:r>
      <w:r w:rsidRPr="00996F26">
        <w:rPr>
          <w:rFonts w:ascii="TimesNewRomanPSMT" w:hAnsi="TimesNewRomanPSMT" w:cs="TimesNewRomanPSMT"/>
        </w:rPr>
        <w:t xml:space="preserve"> without liability </w:t>
      </w:r>
      <w:r>
        <w:rPr>
          <w:rFonts w:ascii="TimesNewRomanPSMT" w:hAnsi="TimesNewRomanPSMT" w:cs="TimesNewRomanPSMT"/>
        </w:rPr>
        <w:t>among the Parties</w:t>
      </w:r>
      <w:r w:rsidRPr="00996F26">
        <w:rPr>
          <w:rFonts w:ascii="TimesNewRomanPSMT" w:hAnsi="TimesNewRomanPSMT" w:cs="TimesNewRomanPSMT"/>
        </w:rPr>
        <w:t xml:space="preserve">, subject to the return of </w:t>
      </w:r>
      <w:r>
        <w:rPr>
          <w:rFonts w:ascii="TimesNewRomanPSMT" w:hAnsi="TimesNewRomanPSMT" w:cs="TimesNewRomanPSMT"/>
        </w:rPr>
        <w:t>Contract</w:t>
      </w:r>
      <w:r w:rsidRPr="00996F26">
        <w:rPr>
          <w:rFonts w:ascii="TimesNewRomanPSMT" w:hAnsi="TimesNewRomanPSMT" w:cs="TimesNewRomanPSMT"/>
        </w:rPr>
        <w:t xml:space="preserve"> </w:t>
      </w:r>
      <w:r>
        <w:rPr>
          <w:rFonts w:ascii="TimesNewRomanPSMT" w:hAnsi="TimesNewRomanPSMT" w:cs="TimesNewRomanPSMT"/>
        </w:rPr>
        <w:t>Security</w:t>
      </w:r>
      <w:r w:rsidRPr="00996F26">
        <w:rPr>
          <w:rFonts w:ascii="TimesNewRomanPSMT" w:hAnsi="TimesNewRomanPSMT" w:cs="TimesNewRomanPSMT"/>
        </w:rPr>
        <w:t xml:space="preserve"> as provided in </w:t>
      </w:r>
      <w:r>
        <w:rPr>
          <w:rFonts w:ascii="TimesNewRomanPSMT" w:hAnsi="TimesNewRomanPSMT" w:cs="TimesNewRomanPSMT"/>
        </w:rPr>
        <w:t>Article XV</w:t>
      </w:r>
      <w:r w:rsidRPr="00996F26">
        <w:rPr>
          <w:rFonts w:ascii="TimesNewRomanPSMT" w:hAnsi="TimesNewRomanPSMT" w:cs="TimesNewRomanPSMT"/>
        </w:rPr>
        <w:t>.</w:t>
      </w:r>
      <w:r>
        <w:rPr>
          <w:rFonts w:ascii="TimesNewRomanPSMT" w:hAnsi="TimesNewRomanPSMT" w:cs="TimesNewRomanPSMT"/>
        </w:rPr>
        <w:t xml:space="preserve">  </w:t>
      </w:r>
    </w:p>
    <w:p w14:paraId="4A920EC7" w14:textId="77777777" w:rsidR="00E011DD" w:rsidRPr="009C1BCA" w:rsidRDefault="00E011DD" w:rsidP="00E011DD">
      <w:pPr>
        <w:autoSpaceDE w:val="0"/>
        <w:autoSpaceDN w:val="0"/>
        <w:adjustRightInd w:val="0"/>
        <w:ind w:left="720"/>
        <w:rPr>
          <w:bCs/>
        </w:rPr>
      </w:pPr>
    </w:p>
    <w:p w14:paraId="604DC49A" w14:textId="301F0563" w:rsidR="00E011DD" w:rsidRPr="009C1BCA" w:rsidRDefault="00E011DD" w:rsidP="00E011DD">
      <w:r w:rsidRPr="009C1BCA">
        <w:rPr>
          <w:bCs/>
        </w:rPr>
        <w:tab/>
      </w:r>
      <w:r w:rsidRPr="009C1BCA">
        <w:rPr>
          <w:bCs/>
          <w:u w:val="single"/>
        </w:rPr>
        <w:t>Section 14.02</w:t>
      </w:r>
      <w:r w:rsidR="009D2B7C">
        <w:rPr>
          <w:bCs/>
        </w:rPr>
        <w:t xml:space="preserve">. </w:t>
      </w:r>
      <w:r w:rsidRPr="009C1BCA">
        <w:rPr>
          <w:bCs/>
          <w:u w:val="single"/>
        </w:rPr>
        <w:t>Effect of Terminatio</w:t>
      </w:r>
      <w:r w:rsidRPr="009C1BCA">
        <w:rPr>
          <w:u w:val="single"/>
        </w:rPr>
        <w:t>n</w:t>
      </w:r>
      <w:r w:rsidRPr="009C1BCA">
        <w:t>. Except as otherwise set forth in Section 18.03 below, in the event of a termination of this Agreement as provided in Section 14.01 above, neither Party shall have any further right or obligation hereunder.</w:t>
      </w:r>
      <w:r w:rsidR="00B13E49">
        <w:t xml:space="preserve">  </w:t>
      </w:r>
      <w:r w:rsidRPr="009C1BCA">
        <w:t xml:space="preserve">In addition, the Parties agree that, in the case of a termination based on the default of Seller, irreparable damage would occur in the event that NYSERDA could not obtain </w:t>
      </w:r>
      <w:r w:rsidR="00D15132">
        <w:rPr>
          <w:spacing w:val="1"/>
        </w:rPr>
        <w:t>Tier 4 RECs</w:t>
      </w:r>
      <w:r w:rsidRPr="009C1BCA">
        <w:t xml:space="preserve"> pursuant to this Agreement from the date of Event of Default in which Seller was the defaulting </w:t>
      </w:r>
      <w:r w:rsidR="001245A9">
        <w:t>P</w:t>
      </w:r>
      <w:r w:rsidRPr="009C1BCA">
        <w:t>arty, and accordingly, each Party h</w:t>
      </w:r>
      <w:r w:rsidR="00B13E49">
        <w:t xml:space="preserve">ereby agrees that NYSERDA </w:t>
      </w:r>
      <w:r w:rsidR="008C0136">
        <w:t xml:space="preserve">shall </w:t>
      </w:r>
      <w:r w:rsidRPr="009C1BCA">
        <w:t>be entitled to elect to compel specific performance o</w:t>
      </w:r>
      <w:r w:rsidR="0007493F">
        <w:t>f this Agreement to compel the t</w:t>
      </w:r>
      <w:r w:rsidRPr="009C1BCA">
        <w:t xml:space="preserve">ransfer </w:t>
      </w:r>
      <w:r w:rsidR="0007493F">
        <w:t xml:space="preserve">to NYSERDA </w:t>
      </w:r>
      <w:r w:rsidRPr="009C1BCA">
        <w:t xml:space="preserve">of all </w:t>
      </w:r>
      <w:r w:rsidR="00D15132">
        <w:rPr>
          <w:spacing w:val="1"/>
        </w:rPr>
        <w:t>Tier 4 RECs</w:t>
      </w:r>
      <w:r w:rsidRPr="009C1BCA">
        <w:t xml:space="preserve"> associated with </w:t>
      </w:r>
      <w:r w:rsidR="00360310">
        <w:t>Qualified Renewable Energy produced by Seller and delivered to Zone J,</w:t>
      </w:r>
      <w:r w:rsidR="00E915CE" w:rsidRPr="009C1BCA">
        <w:t xml:space="preserve"> </w:t>
      </w:r>
      <w:r w:rsidRPr="009C1BCA">
        <w:t xml:space="preserve">following the date of any termination for such an Event of Default in accordance with the terms hereof, </w:t>
      </w:r>
      <w:r w:rsidR="000609F4">
        <w:t>subject to</w:t>
      </w:r>
      <w:r w:rsidRPr="009C1BCA">
        <w:t xml:space="preserve"> </w:t>
      </w:r>
      <w:r w:rsidR="00AF718D">
        <w:t>p</w:t>
      </w:r>
      <w:r w:rsidRPr="009C1BCA">
        <w:t>ayment</w:t>
      </w:r>
      <w:r w:rsidR="00F97652">
        <w:t xml:space="preserve"> in accordance with this Agreement</w:t>
      </w:r>
      <w:r w:rsidRPr="009C1BCA">
        <w:t>, together with any other remedy at law or equity available to NYSERDA in connection therewith, without the necessity of demonstrating the inadequacy of money damages.</w:t>
      </w:r>
      <w:r w:rsidR="00F84B62">
        <w:t xml:space="preserve"> </w:t>
      </w:r>
      <w:r w:rsidR="00C27E64" w:rsidRPr="009C1BCA">
        <w:t>Notwithstanding the foregoing, for</w:t>
      </w:r>
      <w:r w:rsidR="00C27E64">
        <w:t xml:space="preserve"> any termination </w:t>
      </w:r>
      <w:r w:rsidR="00C27E64" w:rsidRPr="009C1BCA">
        <w:t xml:space="preserve">by Seller </w:t>
      </w:r>
      <w:r w:rsidR="003622BA">
        <w:t>or NYSERDA</w:t>
      </w:r>
      <w:r w:rsidR="002D6E1D">
        <w:t xml:space="preserve"> </w:t>
      </w:r>
      <w:r w:rsidR="001B173D">
        <w:t>prior to Commercial Operation</w:t>
      </w:r>
      <w:r w:rsidR="001B173D" w:rsidRPr="009C1BCA">
        <w:t xml:space="preserve"> </w:t>
      </w:r>
      <w:r w:rsidR="001B173D">
        <w:t>of any portion of the Project</w:t>
      </w:r>
      <w:r w:rsidR="001B173D" w:rsidRPr="009C1BCA">
        <w:t xml:space="preserve"> </w:t>
      </w:r>
      <w:r w:rsidR="00C27E64" w:rsidRPr="009C1BCA">
        <w:t xml:space="preserve">NYSERDA shall be entitled only to </w:t>
      </w:r>
      <w:r w:rsidR="003200FE">
        <w:t>s</w:t>
      </w:r>
      <w:r w:rsidR="00C27E64" w:rsidRPr="009C1BCA">
        <w:t xml:space="preserve">tipulated </w:t>
      </w:r>
      <w:r w:rsidR="003200FE">
        <w:t>d</w:t>
      </w:r>
      <w:r w:rsidR="00C27E64" w:rsidRPr="009C1BCA">
        <w:t>amages pursuant to Article XV.</w:t>
      </w:r>
      <w:r w:rsidRPr="009C1BCA">
        <w:t xml:space="preserve"> </w:t>
      </w:r>
    </w:p>
    <w:p w14:paraId="227C3FC2" w14:textId="77777777" w:rsidR="00E011DD" w:rsidRPr="009C1BCA" w:rsidRDefault="00E011DD" w:rsidP="00E011DD"/>
    <w:p w14:paraId="13A6B9F7" w14:textId="77777777" w:rsidR="00B128B4" w:rsidRDefault="00E011DD" w:rsidP="00E011DD">
      <w:r w:rsidRPr="009C1BCA">
        <w:tab/>
      </w:r>
      <w:r w:rsidRPr="009C1BCA">
        <w:rPr>
          <w:u w:val="single"/>
        </w:rPr>
        <w:t>Section 14.03</w:t>
      </w:r>
      <w:r w:rsidR="009D2B7C">
        <w:t xml:space="preserve">. </w:t>
      </w:r>
      <w:r w:rsidRPr="009C1BCA">
        <w:rPr>
          <w:u w:val="single"/>
        </w:rPr>
        <w:t>Good Faith Negotiation</w:t>
      </w:r>
      <w:r w:rsidRPr="009C1BCA">
        <w:t>. Both Parties agree that, should any dispute arise during the term of this Agreement, the Parties will make a good faith, though non-binding effort to reconcile any difference or dispute before the filing of an action in any court.</w:t>
      </w:r>
    </w:p>
    <w:p w14:paraId="7E38ECF4" w14:textId="77777777" w:rsidR="00B128B4" w:rsidRDefault="00B128B4" w:rsidP="00E011DD"/>
    <w:p w14:paraId="68E73DA1" w14:textId="682A4FF7" w:rsidR="00595363" w:rsidRDefault="00B128B4" w:rsidP="00E011DD">
      <w:r>
        <w:tab/>
      </w:r>
      <w:r w:rsidRPr="00645957">
        <w:rPr>
          <w:u w:val="single"/>
        </w:rPr>
        <w:t>Section 14.04</w:t>
      </w:r>
      <w:r>
        <w:t xml:space="preserve">. </w:t>
      </w:r>
      <w:r w:rsidRPr="00645957">
        <w:rPr>
          <w:u w:val="single"/>
        </w:rPr>
        <w:t>Damages</w:t>
      </w:r>
      <w:r>
        <w:t xml:space="preserve">. Neither Party shall be liable </w:t>
      </w:r>
      <w:r w:rsidR="007D4265">
        <w:t xml:space="preserve">to the other </w:t>
      </w:r>
      <w:r>
        <w:t>for consequential, incidental</w:t>
      </w:r>
      <w:r w:rsidR="007D4265">
        <w:t>, punitive, exemplary, or indirect damages, lost profits or other business interruption damages arising from the breach of this Agreement; provided, however, that nothing in this Section 14.04 shall limit (</w:t>
      </w:r>
      <w:r w:rsidR="002C34E0">
        <w:t>a</w:t>
      </w:r>
      <w:r w:rsidR="007D4265">
        <w:t>) Seller’s obligations under Section 11.01 of this Agreement, or (</w:t>
      </w:r>
      <w:r w:rsidR="002C34E0">
        <w:t>b</w:t>
      </w:r>
      <w:r w:rsidR="007D4265">
        <w:t>)</w:t>
      </w:r>
      <w:r w:rsidR="00C6796E">
        <w:t xml:space="preserve"> either Party’s liability for fraud.</w:t>
      </w:r>
    </w:p>
    <w:p w14:paraId="5663C1D9" w14:textId="0CFB7757" w:rsidR="00E011DD" w:rsidRDefault="00E011DD" w:rsidP="008C5475"/>
    <w:p w14:paraId="4C108C74" w14:textId="77777777" w:rsidR="00B04566" w:rsidRPr="009C1BCA" w:rsidRDefault="00B04566" w:rsidP="00E011DD">
      <w:pPr>
        <w:jc w:val="both"/>
      </w:pPr>
    </w:p>
    <w:p w14:paraId="59044A6E" w14:textId="574B4569" w:rsidR="00E011DD" w:rsidRPr="009C1BCA" w:rsidRDefault="00E011DD" w:rsidP="00AE6AC6">
      <w:pPr>
        <w:pStyle w:val="Heading1"/>
        <w:jc w:val="center"/>
      </w:pPr>
      <w:bookmarkStart w:id="37" w:name="_Toc20925693"/>
      <w:r w:rsidRPr="009C1BCA">
        <w:t>Article XV</w:t>
      </w:r>
      <w:bookmarkEnd w:id="37"/>
    </w:p>
    <w:p w14:paraId="14A83362" w14:textId="77777777" w:rsidR="00E011DD" w:rsidRPr="009C1BCA" w:rsidRDefault="00E011DD" w:rsidP="00E011DD">
      <w:pPr>
        <w:jc w:val="center"/>
        <w:rPr>
          <w:u w:val="single"/>
        </w:rPr>
      </w:pPr>
      <w:r w:rsidRPr="009C1BCA">
        <w:rPr>
          <w:u w:val="single"/>
        </w:rPr>
        <w:t>Contract Security</w:t>
      </w:r>
    </w:p>
    <w:p w14:paraId="13C7ECC7" w14:textId="77777777" w:rsidR="00E011DD" w:rsidRPr="009C1BCA" w:rsidRDefault="00E011DD" w:rsidP="00E011DD">
      <w:pPr>
        <w:pStyle w:val="BodyText"/>
        <w:spacing w:after="0"/>
        <w:ind w:firstLine="720"/>
      </w:pPr>
    </w:p>
    <w:p w14:paraId="65F70D74" w14:textId="77777777" w:rsidR="0033695B" w:rsidRDefault="00E011DD" w:rsidP="00F36756">
      <w:pPr>
        <w:widowControl w:val="0"/>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firstLine="720"/>
        <w:outlineLvl w:val="1"/>
      </w:pPr>
      <w:r w:rsidRPr="009C1BCA">
        <w:rPr>
          <w:u w:val="single"/>
        </w:rPr>
        <w:t>Section 15.01</w:t>
      </w:r>
      <w:r w:rsidR="009D2B7C">
        <w:t xml:space="preserve">. </w:t>
      </w:r>
      <w:r w:rsidR="001E1A15" w:rsidRPr="00AF3E93">
        <w:rPr>
          <w:u w:val="single"/>
        </w:rPr>
        <w:t>Initial Contract Security</w:t>
      </w:r>
      <w:r w:rsidR="001E1A15">
        <w:t xml:space="preserve">. </w:t>
      </w:r>
    </w:p>
    <w:p w14:paraId="1A5F3D64" w14:textId="77777777" w:rsidR="0033695B" w:rsidRDefault="0033695B" w:rsidP="00F36756">
      <w:pPr>
        <w:widowControl w:val="0"/>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firstLine="720"/>
        <w:outlineLvl w:val="1"/>
      </w:pPr>
    </w:p>
    <w:p w14:paraId="006EFEA5" w14:textId="4B81F810" w:rsidR="00E011DD" w:rsidRDefault="006F1BDD" w:rsidP="00AF0130">
      <w:pPr>
        <w:pStyle w:val="Heading2"/>
        <w:ind w:left="720" w:hanging="360"/>
      </w:pPr>
      <w:r>
        <w:t xml:space="preserve">No more than </w:t>
      </w:r>
      <w:r w:rsidR="004F2C2A">
        <w:t>five</w:t>
      </w:r>
      <w:r>
        <w:t xml:space="preserve"> (</w:t>
      </w:r>
      <w:r w:rsidR="004F2C2A">
        <w:t>5</w:t>
      </w:r>
      <w:r>
        <w:t xml:space="preserve">) </w:t>
      </w:r>
      <w:r w:rsidR="001E243C">
        <w:t>B</w:t>
      </w:r>
      <w:r>
        <w:t xml:space="preserve">usiness </w:t>
      </w:r>
      <w:r w:rsidR="001E243C">
        <w:t>D</w:t>
      </w:r>
      <w:r>
        <w:t>ays after</w:t>
      </w:r>
      <w:r w:rsidR="00E011DD" w:rsidRPr="009C1BCA">
        <w:t xml:space="preserve"> </w:t>
      </w:r>
      <w:r w:rsidR="004F2C2A">
        <w:t>the Effective Date</w:t>
      </w:r>
      <w:r w:rsidR="00E011DD" w:rsidRPr="009C1BCA">
        <w:t>, unless otherwise agreed to by NYSERDA, Seller must provide Contract Security</w:t>
      </w:r>
      <w:r w:rsidR="004A0046">
        <w:t>, in the form of cash, certified funds</w:t>
      </w:r>
      <w:r w:rsidR="006B3A0F">
        <w:t>,</w:t>
      </w:r>
      <w:r w:rsidR="004A0046">
        <w:t xml:space="preserve"> a Letter of Credit conforming to the requirements of Section 15.03,</w:t>
      </w:r>
      <w:r w:rsidR="00E011DD" w:rsidRPr="009C1BCA">
        <w:t xml:space="preserve"> </w:t>
      </w:r>
      <w:r w:rsidR="006B3A0F">
        <w:t>or an Acceptable Guarant</w:t>
      </w:r>
      <w:r w:rsidR="00C56FF3">
        <w:t>y</w:t>
      </w:r>
      <w:r w:rsidR="006B3A0F">
        <w:t xml:space="preserve"> conforming to the requir</w:t>
      </w:r>
      <w:r w:rsidR="00733A56">
        <w:t>ements of Section 15.05</w:t>
      </w:r>
      <w:r w:rsidR="006B3A0F">
        <w:t xml:space="preserve">, </w:t>
      </w:r>
      <w:r w:rsidR="00E011DD" w:rsidRPr="009C1BCA">
        <w:t xml:space="preserve">in an amount equal to the product of the </w:t>
      </w:r>
      <w:r w:rsidR="0033695B" w:rsidRPr="008C03F0">
        <w:rPr>
          <w:szCs w:val="24"/>
        </w:rPr>
        <w:t>(</w:t>
      </w:r>
      <w:r w:rsidR="0033695B">
        <w:rPr>
          <w:szCs w:val="24"/>
        </w:rPr>
        <w:t>i</w:t>
      </w:r>
      <w:r w:rsidR="0033695B" w:rsidRPr="008C03F0">
        <w:rPr>
          <w:szCs w:val="24"/>
        </w:rPr>
        <w:t xml:space="preserve">) </w:t>
      </w:r>
      <w:r w:rsidR="0033695B">
        <w:rPr>
          <w:szCs w:val="24"/>
        </w:rPr>
        <w:t xml:space="preserve">the </w:t>
      </w:r>
      <w:r w:rsidR="0033695B" w:rsidRPr="008C03F0">
        <w:rPr>
          <w:szCs w:val="24"/>
        </w:rPr>
        <w:t>Bid Quantity and (</w:t>
      </w:r>
      <w:r w:rsidR="0033695B">
        <w:rPr>
          <w:szCs w:val="24"/>
        </w:rPr>
        <w:t>ii</w:t>
      </w:r>
      <w:r w:rsidR="0033695B" w:rsidRPr="008C03F0">
        <w:rPr>
          <w:szCs w:val="24"/>
        </w:rPr>
        <w:t xml:space="preserve">) </w:t>
      </w:r>
      <w:r w:rsidR="000A1127">
        <w:rPr>
          <w:szCs w:val="24"/>
        </w:rPr>
        <w:t>four</w:t>
      </w:r>
      <w:r w:rsidR="0033695B" w:rsidRPr="008C03F0">
        <w:rPr>
          <w:szCs w:val="24"/>
        </w:rPr>
        <w:t xml:space="preserve"> dollars ($</w:t>
      </w:r>
      <w:r w:rsidR="000A1127">
        <w:rPr>
          <w:szCs w:val="24"/>
        </w:rPr>
        <w:t>4</w:t>
      </w:r>
      <w:r w:rsidR="0033695B" w:rsidRPr="008C03F0">
        <w:rPr>
          <w:szCs w:val="24"/>
        </w:rPr>
        <w:t xml:space="preserve">.00). </w:t>
      </w:r>
      <w:r w:rsidR="00975A91">
        <w:t>Seller may provide the Contract Security th</w:t>
      </w:r>
      <w:r w:rsidR="006A58F7">
        <w:t>r</w:t>
      </w:r>
      <w:r w:rsidR="00975A91">
        <w:t>ough any combination of the forms set forth in the preceding sentence.</w:t>
      </w:r>
    </w:p>
    <w:p w14:paraId="63EE5796" w14:textId="7FED67D9" w:rsidR="0033695B" w:rsidRPr="0033695B" w:rsidRDefault="0033695B" w:rsidP="00AF0130">
      <w:pPr>
        <w:pStyle w:val="BodyText"/>
        <w:ind w:left="720" w:hanging="360"/>
      </w:pPr>
      <w:r>
        <w:rPr>
          <w:color w:val="000000"/>
        </w:rPr>
        <w:lastRenderedPageBreak/>
        <w:t xml:space="preserve">(b) No later than one (1) year prior </w:t>
      </w:r>
      <w:r>
        <w:t>to the initial Commercial Operation Milestone Date (“Initial Commercial Operation Milestone Date”)</w:t>
      </w:r>
      <w:r w:rsidRPr="008C03F0">
        <w:rPr>
          <w:color w:val="000000"/>
        </w:rPr>
        <w:t>, Seller must provide additional Contract Security in</w:t>
      </w:r>
      <w:r>
        <w:rPr>
          <w:color w:val="000000"/>
        </w:rPr>
        <w:t xml:space="preserve"> </w:t>
      </w:r>
      <w:r w:rsidRPr="008C03F0">
        <w:rPr>
          <w:color w:val="000000"/>
        </w:rPr>
        <w:t xml:space="preserve">an amount equal </w:t>
      </w:r>
      <w:r>
        <w:rPr>
          <w:color w:val="000000"/>
        </w:rPr>
        <w:t>t</w:t>
      </w:r>
      <w:r w:rsidRPr="00310BE1">
        <w:rPr>
          <w:color w:val="000000"/>
        </w:rPr>
        <w:t>o the product of (</w:t>
      </w:r>
      <w:r>
        <w:rPr>
          <w:color w:val="000000"/>
        </w:rPr>
        <w:t>i</w:t>
      </w:r>
      <w:r w:rsidRPr="00310BE1">
        <w:rPr>
          <w:color w:val="000000"/>
        </w:rPr>
        <w:t>) Bid Quantity and (</w:t>
      </w:r>
      <w:r>
        <w:rPr>
          <w:color w:val="000000"/>
        </w:rPr>
        <w:t>ii</w:t>
      </w:r>
      <w:r w:rsidRPr="00310BE1">
        <w:rPr>
          <w:color w:val="000000"/>
        </w:rPr>
        <w:t xml:space="preserve">) </w:t>
      </w:r>
      <w:r w:rsidR="004B588B">
        <w:rPr>
          <w:color w:val="000000"/>
        </w:rPr>
        <w:t>six</w:t>
      </w:r>
      <w:r w:rsidRPr="00310BE1">
        <w:rPr>
          <w:color w:val="000000"/>
        </w:rPr>
        <w:t xml:space="preserve"> dollars ($</w:t>
      </w:r>
      <w:r w:rsidR="004B588B">
        <w:rPr>
          <w:color w:val="000000"/>
        </w:rPr>
        <w:t>6</w:t>
      </w:r>
      <w:r w:rsidRPr="00310BE1">
        <w:rPr>
          <w:color w:val="000000"/>
        </w:rPr>
        <w:t>.00)</w:t>
      </w:r>
      <w:r>
        <w:rPr>
          <w:color w:val="000000"/>
        </w:rPr>
        <w:t>.</w:t>
      </w:r>
    </w:p>
    <w:p w14:paraId="3D2BB55E" w14:textId="77777777" w:rsidR="00E011DD" w:rsidRPr="009C1BCA" w:rsidRDefault="00E011DD" w:rsidP="00E011DD">
      <w:pPr>
        <w:pStyle w:val="ListParagraph"/>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ight="-126"/>
        <w:outlineLvl w:val="1"/>
        <w:rPr>
          <w:rFonts w:ascii="Times New Roman" w:hAnsi="Times New Roman"/>
          <w:sz w:val="24"/>
          <w:szCs w:val="24"/>
        </w:rPr>
      </w:pPr>
      <w:r w:rsidRPr="009C1BCA">
        <w:rPr>
          <w:rFonts w:ascii="Times New Roman" w:hAnsi="Times New Roman"/>
          <w:sz w:val="24"/>
          <w:szCs w:val="24"/>
        </w:rPr>
        <w:t xml:space="preserve"> </w:t>
      </w:r>
    </w:p>
    <w:p w14:paraId="41556C04" w14:textId="3DCCA020" w:rsidR="0033695B" w:rsidRDefault="00E011DD" w:rsidP="0033695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firstLine="720"/>
        <w:outlineLvl w:val="1"/>
        <w:rPr>
          <w:color w:val="000000"/>
        </w:rPr>
      </w:pPr>
      <w:r w:rsidRPr="009C1BCA">
        <w:rPr>
          <w:b/>
          <w:color w:val="000000"/>
        </w:rPr>
        <w:tab/>
      </w:r>
      <w:r w:rsidR="0033695B" w:rsidRPr="00221FD4">
        <w:rPr>
          <w:color w:val="000000"/>
          <w:u w:val="single"/>
        </w:rPr>
        <w:t>Section 15.0</w:t>
      </w:r>
      <w:r w:rsidR="0033695B">
        <w:rPr>
          <w:color w:val="000000"/>
          <w:u w:val="single"/>
        </w:rPr>
        <w:t>2</w:t>
      </w:r>
      <w:r w:rsidR="0033695B" w:rsidRPr="00221FD4">
        <w:rPr>
          <w:color w:val="000000"/>
        </w:rPr>
        <w:t xml:space="preserve">. </w:t>
      </w:r>
      <w:r w:rsidR="0033695B" w:rsidRPr="00221FD4">
        <w:rPr>
          <w:color w:val="000000"/>
          <w:u w:val="single"/>
        </w:rPr>
        <w:t>Extension of Commercial Operation Milestone Date</w:t>
      </w:r>
      <w:r w:rsidR="0033695B">
        <w:rPr>
          <w:color w:val="000000"/>
        </w:rPr>
        <w:t xml:space="preserve">. Seller may elect to extend the </w:t>
      </w:r>
      <w:r w:rsidR="0033695B" w:rsidRPr="00221FD4">
        <w:rPr>
          <w:color w:val="000000"/>
        </w:rPr>
        <w:t>Commercial Operation Milestone Date</w:t>
      </w:r>
      <w:r w:rsidR="0033695B">
        <w:rPr>
          <w:color w:val="000000"/>
        </w:rPr>
        <w:t xml:space="preserve"> as follows:</w:t>
      </w:r>
    </w:p>
    <w:p w14:paraId="051DB1EB" w14:textId="77777777" w:rsidR="0033695B" w:rsidRPr="00221FD4" w:rsidRDefault="0033695B" w:rsidP="0033695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outlineLvl w:val="1"/>
        <w:rPr>
          <w:color w:val="000000"/>
        </w:rPr>
      </w:pPr>
    </w:p>
    <w:p w14:paraId="5F3F3D64" w14:textId="0CAF347B" w:rsidR="0033695B"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(a) No later than</w:t>
      </w:r>
      <w:r>
        <w:rPr>
          <w:rFonts w:ascii="Times New Roman" w:hAnsi="Times New Roman"/>
          <w:sz w:val="24"/>
          <w:szCs w:val="24"/>
        </w:rPr>
        <w:t xml:space="preserve"> thirty (30) days prior to the Initial Commercial Operation Milestone Date</w:t>
      </w:r>
      <w:r w:rsidRPr="002F1534">
        <w:rPr>
          <w:rFonts w:ascii="Times New Roman" w:hAnsi="Times New Roman"/>
          <w:sz w:val="24"/>
          <w:szCs w:val="24"/>
        </w:rPr>
        <w:t xml:space="preserve">, Seller may elect to extend the Commercial Operation Milestone Date </w:t>
      </w:r>
      <w:r>
        <w:rPr>
          <w:rFonts w:ascii="Times New Roman" w:hAnsi="Times New Roman"/>
          <w:sz w:val="24"/>
          <w:szCs w:val="24"/>
        </w:rPr>
        <w:t>by six (6) months to the First Extended Commercial Operation Milestone Date</w:t>
      </w:r>
      <w:r w:rsidRPr="002F1534">
        <w:rPr>
          <w:rFonts w:ascii="Times New Roman" w:hAnsi="Times New Roman"/>
          <w:sz w:val="24"/>
          <w:szCs w:val="24"/>
        </w:rPr>
        <w:t xml:space="preserve"> by providing to NYSERDA, in addition to the </w:t>
      </w:r>
      <w:r>
        <w:rPr>
          <w:rFonts w:ascii="Times New Roman" w:hAnsi="Times New Roman"/>
          <w:sz w:val="24"/>
          <w:szCs w:val="24"/>
        </w:rPr>
        <w:t xml:space="preserve">cumulative </w:t>
      </w:r>
      <w:r w:rsidRPr="002F1534">
        <w:rPr>
          <w:rFonts w:ascii="Times New Roman" w:hAnsi="Times New Roman"/>
          <w:sz w:val="24"/>
          <w:szCs w:val="24"/>
        </w:rPr>
        <w:t xml:space="preserve">amounts provided under </w:t>
      </w:r>
      <w:r>
        <w:rPr>
          <w:rFonts w:ascii="Times New Roman" w:hAnsi="Times New Roman"/>
          <w:sz w:val="24"/>
          <w:szCs w:val="24"/>
        </w:rPr>
        <w:t>Section 15.01 (a) and (b)</w:t>
      </w:r>
      <w:r w:rsidRPr="002F1534">
        <w:rPr>
          <w:rFonts w:ascii="Times New Roman" w:hAnsi="Times New Roman"/>
          <w:sz w:val="24"/>
          <w:szCs w:val="24"/>
        </w:rPr>
        <w:t xml:space="preserve">, Contract Security </w:t>
      </w:r>
      <w:r w:rsidRPr="008C03F0">
        <w:rPr>
          <w:rFonts w:ascii="Times New Roman" w:hAnsi="Times New Roman"/>
          <w:color w:val="000000"/>
          <w:sz w:val="24"/>
          <w:szCs w:val="24"/>
        </w:rPr>
        <w:t>in</w:t>
      </w:r>
      <w:r>
        <w:rPr>
          <w:rFonts w:ascii="Times New Roman" w:hAnsi="Times New Roman"/>
          <w:color w:val="000000"/>
          <w:sz w:val="24"/>
          <w:szCs w:val="24"/>
        </w:rPr>
        <w:t xml:space="preserve"> </w:t>
      </w:r>
      <w:r w:rsidRPr="008C03F0">
        <w:rPr>
          <w:rFonts w:ascii="Times New Roman" w:hAnsi="Times New Roman"/>
          <w:color w:val="000000"/>
          <w:sz w:val="24"/>
          <w:szCs w:val="24"/>
        </w:rPr>
        <w:t xml:space="preserve">an amount equal </w:t>
      </w:r>
      <w:r>
        <w:rPr>
          <w:rFonts w:ascii="Times New Roman" w:hAnsi="Times New Roman"/>
          <w:color w:val="000000"/>
          <w:sz w:val="24"/>
          <w:szCs w:val="24"/>
        </w:rPr>
        <w:t>t</w:t>
      </w:r>
      <w:r w:rsidRPr="00310BE1">
        <w:rPr>
          <w:rFonts w:ascii="Times New Roman" w:hAnsi="Times New Roman"/>
          <w:color w:val="000000"/>
          <w:sz w:val="24"/>
          <w:szCs w:val="24"/>
        </w:rPr>
        <w:t>o the product of (</w:t>
      </w:r>
      <w:r>
        <w:rPr>
          <w:rFonts w:ascii="Times New Roman" w:hAnsi="Times New Roman"/>
          <w:color w:val="000000"/>
          <w:sz w:val="24"/>
          <w:szCs w:val="24"/>
        </w:rPr>
        <w:t>i</w:t>
      </w:r>
      <w:r w:rsidRPr="00310BE1">
        <w:rPr>
          <w:rFonts w:ascii="Times New Roman" w:hAnsi="Times New Roman"/>
          <w:color w:val="000000"/>
          <w:sz w:val="24"/>
          <w:szCs w:val="24"/>
        </w:rPr>
        <w:t>) Bid Quantity and (</w:t>
      </w:r>
      <w:r>
        <w:rPr>
          <w:rFonts w:ascii="Times New Roman" w:hAnsi="Times New Roman"/>
          <w:color w:val="000000"/>
          <w:sz w:val="24"/>
          <w:szCs w:val="24"/>
        </w:rPr>
        <w:t>ii</w:t>
      </w:r>
      <w:r w:rsidRPr="00310BE1">
        <w:rPr>
          <w:rFonts w:ascii="Times New Roman" w:hAnsi="Times New Roman"/>
          <w:color w:val="000000"/>
          <w:sz w:val="24"/>
          <w:szCs w:val="24"/>
        </w:rPr>
        <w:t xml:space="preserve">) </w:t>
      </w:r>
      <w:r>
        <w:rPr>
          <w:rFonts w:ascii="Times New Roman" w:hAnsi="Times New Roman"/>
          <w:color w:val="000000"/>
          <w:sz w:val="24"/>
          <w:szCs w:val="24"/>
        </w:rPr>
        <w:t xml:space="preserve">two </w:t>
      </w:r>
      <w:r w:rsidRPr="00310BE1">
        <w:rPr>
          <w:rFonts w:ascii="Times New Roman" w:hAnsi="Times New Roman"/>
          <w:color w:val="000000"/>
          <w:sz w:val="24"/>
          <w:szCs w:val="24"/>
        </w:rPr>
        <w:t>dollars ($</w:t>
      </w:r>
      <w:r>
        <w:rPr>
          <w:rFonts w:ascii="Times New Roman" w:hAnsi="Times New Roman"/>
          <w:color w:val="000000"/>
          <w:sz w:val="24"/>
          <w:szCs w:val="24"/>
        </w:rPr>
        <w:t>2</w:t>
      </w:r>
      <w:r w:rsidRPr="00310BE1">
        <w:rPr>
          <w:rFonts w:ascii="Times New Roman" w:hAnsi="Times New Roman"/>
          <w:color w:val="000000"/>
          <w:sz w:val="24"/>
          <w:szCs w:val="24"/>
        </w:rPr>
        <w:t>.00)</w:t>
      </w:r>
      <w:r w:rsidRPr="002F1534">
        <w:rPr>
          <w:rFonts w:ascii="Times New Roman" w:hAnsi="Times New Roman"/>
          <w:sz w:val="24"/>
          <w:szCs w:val="24"/>
        </w:rPr>
        <w:t>;</w:t>
      </w:r>
    </w:p>
    <w:p w14:paraId="182307F0" w14:textId="77777777" w:rsidR="0033695B" w:rsidRPr="002F1534" w:rsidRDefault="0033695B" w:rsidP="0033695B">
      <w:pPr>
        <w:pStyle w:val="ListParagraph"/>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ight="-126"/>
        <w:outlineLvl w:val="1"/>
        <w:rPr>
          <w:rFonts w:ascii="Times New Roman" w:hAnsi="Times New Roman"/>
          <w:sz w:val="24"/>
          <w:szCs w:val="24"/>
        </w:rPr>
      </w:pPr>
    </w:p>
    <w:p w14:paraId="12F4372A" w14:textId="2D8AB9C7" w:rsidR="0033695B" w:rsidRPr="00221FD4"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(b) No later than</w:t>
      </w:r>
      <w:r>
        <w:rPr>
          <w:rFonts w:ascii="Times New Roman" w:hAnsi="Times New Roman"/>
          <w:sz w:val="24"/>
          <w:szCs w:val="24"/>
        </w:rPr>
        <w:t xml:space="preserve"> thirty (30) days prior to the First Extended Commercial Operation Milestone Date</w:t>
      </w:r>
      <w:r w:rsidRPr="004C201F">
        <w:rPr>
          <w:rFonts w:ascii="Times New Roman" w:hAnsi="Times New Roman"/>
          <w:sz w:val="24"/>
          <w:szCs w:val="24"/>
        </w:rPr>
        <w:t xml:space="preserve">, Seller may elect to extend the Commercial Operation Milestone </w:t>
      </w:r>
      <w:r>
        <w:rPr>
          <w:rFonts w:ascii="Times New Roman" w:hAnsi="Times New Roman"/>
          <w:sz w:val="24"/>
          <w:szCs w:val="24"/>
        </w:rPr>
        <w:t xml:space="preserve">Date by six (6) additional months to the Second Extended Commercial Operation Milestone </w:t>
      </w:r>
      <w:r w:rsidRPr="004C201F">
        <w:rPr>
          <w:rFonts w:ascii="Times New Roman" w:hAnsi="Times New Roman"/>
          <w:sz w:val="24"/>
          <w:szCs w:val="24"/>
        </w:rPr>
        <w:t>Date</w:t>
      </w:r>
      <w:r>
        <w:rPr>
          <w:rFonts w:ascii="Times New Roman" w:hAnsi="Times New Roman"/>
          <w:sz w:val="24"/>
          <w:szCs w:val="24"/>
        </w:rPr>
        <w:t xml:space="preserve"> </w:t>
      </w:r>
      <w:r w:rsidRPr="004C201F">
        <w:rPr>
          <w:rFonts w:ascii="Times New Roman" w:hAnsi="Times New Roman"/>
          <w:sz w:val="24"/>
          <w:szCs w:val="24"/>
        </w:rPr>
        <w:t xml:space="preserve">by providing to NYSERDA, in addition to the </w:t>
      </w:r>
      <w:r>
        <w:rPr>
          <w:rFonts w:ascii="Times New Roman" w:hAnsi="Times New Roman"/>
          <w:sz w:val="24"/>
          <w:szCs w:val="24"/>
        </w:rPr>
        <w:t xml:space="preserve">cumulative </w:t>
      </w:r>
      <w:r w:rsidRPr="004C201F">
        <w:rPr>
          <w:rFonts w:ascii="Times New Roman" w:hAnsi="Times New Roman"/>
          <w:sz w:val="24"/>
          <w:szCs w:val="24"/>
        </w:rPr>
        <w:t xml:space="preserve">amounts provided under Section 15.01 (a) and (b) and </w:t>
      </w:r>
      <w:r>
        <w:rPr>
          <w:rFonts w:ascii="Times New Roman" w:hAnsi="Times New Roman"/>
          <w:sz w:val="24"/>
          <w:szCs w:val="24"/>
        </w:rPr>
        <w:t xml:space="preserve">the incremental amounts provided under </w:t>
      </w:r>
      <w:r w:rsidRPr="004C201F">
        <w:rPr>
          <w:rFonts w:ascii="Times New Roman" w:hAnsi="Times New Roman"/>
          <w:sz w:val="24"/>
          <w:szCs w:val="24"/>
        </w:rPr>
        <w:t xml:space="preserve">15.02 (a), Contract Security </w:t>
      </w:r>
      <w:r w:rsidRPr="004C201F">
        <w:rPr>
          <w:rFonts w:ascii="Times New Roman" w:hAnsi="Times New Roman"/>
          <w:color w:val="000000"/>
          <w:sz w:val="24"/>
          <w:szCs w:val="24"/>
        </w:rPr>
        <w:t>in an amount equal to the product of (</w:t>
      </w:r>
      <w:r>
        <w:rPr>
          <w:rFonts w:ascii="Times New Roman" w:hAnsi="Times New Roman"/>
          <w:color w:val="000000"/>
          <w:sz w:val="24"/>
          <w:szCs w:val="24"/>
        </w:rPr>
        <w:t>i</w:t>
      </w:r>
      <w:r w:rsidRPr="004C201F">
        <w:rPr>
          <w:rFonts w:ascii="Times New Roman" w:hAnsi="Times New Roman"/>
          <w:color w:val="000000"/>
          <w:sz w:val="24"/>
          <w:szCs w:val="24"/>
        </w:rPr>
        <w:t>) Bid Quantity and (</w:t>
      </w:r>
      <w:r>
        <w:rPr>
          <w:rFonts w:ascii="Times New Roman" w:hAnsi="Times New Roman"/>
          <w:color w:val="000000"/>
          <w:sz w:val="24"/>
          <w:szCs w:val="24"/>
        </w:rPr>
        <w:t>ii</w:t>
      </w:r>
      <w:r w:rsidRPr="004C201F">
        <w:rPr>
          <w:rFonts w:ascii="Times New Roman" w:hAnsi="Times New Roman"/>
          <w:color w:val="000000"/>
          <w:sz w:val="24"/>
          <w:szCs w:val="24"/>
        </w:rPr>
        <w:t>) two dollars ($2.00)</w:t>
      </w:r>
      <w:r w:rsidRPr="004C201F">
        <w:rPr>
          <w:rFonts w:ascii="Times New Roman" w:hAnsi="Times New Roman"/>
          <w:sz w:val="24"/>
          <w:szCs w:val="24"/>
        </w:rPr>
        <w:t>;</w:t>
      </w:r>
    </w:p>
    <w:p w14:paraId="3DF509D8" w14:textId="77777777" w:rsidR="0033695B" w:rsidRPr="00A14DE4" w:rsidRDefault="0033695B" w:rsidP="0033695B">
      <w:pPr>
        <w:pStyle w:val="ListParagraph"/>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ight="-126"/>
        <w:outlineLvl w:val="1"/>
        <w:rPr>
          <w:rFonts w:ascii="Times New Roman" w:hAnsi="Times New Roman"/>
          <w:sz w:val="24"/>
          <w:szCs w:val="24"/>
        </w:rPr>
      </w:pPr>
    </w:p>
    <w:p w14:paraId="7C877729" w14:textId="3E05D1FF" w:rsidR="0033695B" w:rsidRPr="00221FD4"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(c) No later than</w:t>
      </w:r>
      <w:r>
        <w:rPr>
          <w:rFonts w:ascii="Times New Roman" w:hAnsi="Times New Roman"/>
          <w:sz w:val="24"/>
          <w:szCs w:val="24"/>
        </w:rPr>
        <w:t xml:space="preserve"> thirty (30) days prior to the Second Extended Commercial Operation Milestone Date</w:t>
      </w:r>
      <w:r w:rsidRPr="004C201F">
        <w:rPr>
          <w:rFonts w:ascii="Times New Roman" w:hAnsi="Times New Roman"/>
          <w:sz w:val="24"/>
          <w:szCs w:val="24"/>
        </w:rPr>
        <w:t xml:space="preserve">, Seller may elect to extend the Commercial Operation Milestone </w:t>
      </w:r>
      <w:r>
        <w:rPr>
          <w:rFonts w:ascii="Times New Roman" w:hAnsi="Times New Roman"/>
          <w:sz w:val="24"/>
          <w:szCs w:val="24"/>
        </w:rPr>
        <w:t xml:space="preserve">Date by six (6) additional months to the Third Extended Commercial Operation Milestone </w:t>
      </w:r>
      <w:r w:rsidRPr="004C201F">
        <w:rPr>
          <w:rFonts w:ascii="Times New Roman" w:hAnsi="Times New Roman"/>
          <w:sz w:val="24"/>
          <w:szCs w:val="24"/>
        </w:rPr>
        <w:t xml:space="preserve">Date by providing to NYSERDA, in addition to the </w:t>
      </w:r>
      <w:r>
        <w:rPr>
          <w:rFonts w:ascii="Times New Roman" w:hAnsi="Times New Roman"/>
          <w:sz w:val="24"/>
          <w:szCs w:val="24"/>
        </w:rPr>
        <w:t xml:space="preserve">cumulative </w:t>
      </w:r>
      <w:r w:rsidRPr="004C201F">
        <w:rPr>
          <w:rFonts w:ascii="Times New Roman" w:hAnsi="Times New Roman"/>
          <w:sz w:val="24"/>
          <w:szCs w:val="24"/>
        </w:rPr>
        <w:t xml:space="preserve">amounts provided under Section 15.01 (a) and (b) and </w:t>
      </w:r>
      <w:r>
        <w:rPr>
          <w:rFonts w:ascii="Times New Roman" w:hAnsi="Times New Roman"/>
          <w:sz w:val="24"/>
          <w:szCs w:val="24"/>
        </w:rPr>
        <w:t xml:space="preserve">the incremental amounts provided under </w:t>
      </w:r>
      <w:r w:rsidRPr="004C201F">
        <w:rPr>
          <w:rFonts w:ascii="Times New Roman" w:hAnsi="Times New Roman"/>
          <w:sz w:val="24"/>
          <w:szCs w:val="24"/>
        </w:rPr>
        <w:t xml:space="preserve">15.02 (a) and (b), Contract Security </w:t>
      </w:r>
      <w:r w:rsidRPr="004C201F">
        <w:rPr>
          <w:rFonts w:ascii="Times New Roman" w:hAnsi="Times New Roman"/>
          <w:color w:val="000000"/>
          <w:sz w:val="24"/>
          <w:szCs w:val="24"/>
        </w:rPr>
        <w:t>in an amount equal to the product of (</w:t>
      </w:r>
      <w:r>
        <w:rPr>
          <w:rFonts w:ascii="Times New Roman" w:hAnsi="Times New Roman"/>
          <w:color w:val="000000"/>
          <w:sz w:val="24"/>
          <w:szCs w:val="24"/>
        </w:rPr>
        <w:t>i</w:t>
      </w:r>
      <w:r w:rsidRPr="004C201F">
        <w:rPr>
          <w:rFonts w:ascii="Times New Roman" w:hAnsi="Times New Roman"/>
          <w:color w:val="000000"/>
          <w:sz w:val="24"/>
          <w:szCs w:val="24"/>
        </w:rPr>
        <w:t>) Bid Quantity and (</w:t>
      </w:r>
      <w:r>
        <w:rPr>
          <w:rFonts w:ascii="Times New Roman" w:hAnsi="Times New Roman"/>
          <w:color w:val="000000"/>
          <w:sz w:val="24"/>
          <w:szCs w:val="24"/>
        </w:rPr>
        <w:t>ii</w:t>
      </w:r>
      <w:r w:rsidRPr="004C201F">
        <w:rPr>
          <w:rFonts w:ascii="Times New Roman" w:hAnsi="Times New Roman"/>
          <w:color w:val="000000"/>
          <w:sz w:val="24"/>
          <w:szCs w:val="24"/>
        </w:rPr>
        <w:t>) two dollars ($2.00)</w:t>
      </w:r>
      <w:r w:rsidRPr="004C201F">
        <w:rPr>
          <w:rFonts w:ascii="Times New Roman" w:hAnsi="Times New Roman"/>
          <w:sz w:val="24"/>
          <w:szCs w:val="24"/>
        </w:rPr>
        <w:t>;</w:t>
      </w:r>
    </w:p>
    <w:p w14:paraId="73F35BF9" w14:textId="77777777" w:rsidR="0033695B" w:rsidRPr="00A14DE4" w:rsidRDefault="0033695B" w:rsidP="00AF0130">
      <w:pPr>
        <w:pStyle w:val="ListParagraph"/>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ight="-126" w:hanging="360"/>
        <w:outlineLvl w:val="1"/>
        <w:rPr>
          <w:rFonts w:ascii="Times New Roman" w:hAnsi="Times New Roman"/>
          <w:sz w:val="24"/>
          <w:szCs w:val="24"/>
        </w:rPr>
      </w:pPr>
    </w:p>
    <w:p w14:paraId="5A1C57DE" w14:textId="7E76DCA7" w:rsidR="0033695B"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(d) No later than</w:t>
      </w:r>
      <w:r>
        <w:rPr>
          <w:rFonts w:ascii="Times New Roman" w:hAnsi="Times New Roman"/>
          <w:sz w:val="24"/>
          <w:szCs w:val="24"/>
        </w:rPr>
        <w:t xml:space="preserve"> thirty (30) days prior to the Third Extended Commercial Operation Milestone Date</w:t>
      </w:r>
      <w:r w:rsidRPr="004C201F">
        <w:rPr>
          <w:rFonts w:ascii="Times New Roman" w:hAnsi="Times New Roman"/>
          <w:sz w:val="24"/>
          <w:szCs w:val="24"/>
        </w:rPr>
        <w:t xml:space="preserve">, Seller may elect to extend the Commercial Operation Milestone </w:t>
      </w:r>
      <w:r>
        <w:rPr>
          <w:rFonts w:ascii="Times New Roman" w:hAnsi="Times New Roman"/>
          <w:sz w:val="24"/>
          <w:szCs w:val="24"/>
        </w:rPr>
        <w:t xml:space="preserve">Date by six (6) additional months to the Third Extended Commercial Operations </w:t>
      </w:r>
      <w:r w:rsidRPr="004C201F">
        <w:rPr>
          <w:rFonts w:ascii="Times New Roman" w:hAnsi="Times New Roman"/>
          <w:sz w:val="24"/>
          <w:szCs w:val="24"/>
        </w:rPr>
        <w:t>Date</w:t>
      </w:r>
      <w:r>
        <w:rPr>
          <w:rFonts w:ascii="Times New Roman" w:hAnsi="Times New Roman"/>
          <w:sz w:val="24"/>
          <w:szCs w:val="24"/>
        </w:rPr>
        <w:t xml:space="preserve"> </w:t>
      </w:r>
      <w:r w:rsidRPr="002F1534">
        <w:rPr>
          <w:rFonts w:ascii="Times New Roman" w:hAnsi="Times New Roman"/>
          <w:sz w:val="24"/>
          <w:szCs w:val="24"/>
        </w:rPr>
        <w:t>by providing to NYSERDA, in addition to the</w:t>
      </w:r>
      <w:r>
        <w:rPr>
          <w:rFonts w:ascii="Times New Roman" w:hAnsi="Times New Roman"/>
          <w:sz w:val="24"/>
          <w:szCs w:val="24"/>
        </w:rPr>
        <w:t xml:space="preserve"> cumulative</w:t>
      </w:r>
      <w:r w:rsidRPr="002F1534">
        <w:rPr>
          <w:rFonts w:ascii="Times New Roman" w:hAnsi="Times New Roman"/>
          <w:sz w:val="24"/>
          <w:szCs w:val="24"/>
        </w:rPr>
        <w:t xml:space="preserve"> amounts provided under </w:t>
      </w:r>
      <w:r>
        <w:rPr>
          <w:rFonts w:ascii="Times New Roman" w:hAnsi="Times New Roman"/>
          <w:sz w:val="24"/>
          <w:szCs w:val="24"/>
        </w:rPr>
        <w:t>Section 15.01 (a) and (b)</w:t>
      </w:r>
      <w:r w:rsidRPr="002F1534">
        <w:rPr>
          <w:rFonts w:ascii="Times New Roman" w:hAnsi="Times New Roman"/>
          <w:sz w:val="24"/>
          <w:szCs w:val="24"/>
        </w:rPr>
        <w:t xml:space="preserve"> </w:t>
      </w:r>
      <w:r>
        <w:rPr>
          <w:rFonts w:ascii="Times New Roman" w:hAnsi="Times New Roman"/>
          <w:sz w:val="24"/>
          <w:szCs w:val="24"/>
        </w:rPr>
        <w:t>and the incremental amounts provided under 15.02 (a), (b) and (c)</w:t>
      </w:r>
      <w:r w:rsidRPr="002F1534">
        <w:rPr>
          <w:rFonts w:ascii="Times New Roman" w:hAnsi="Times New Roman"/>
          <w:sz w:val="24"/>
          <w:szCs w:val="24"/>
        </w:rPr>
        <w:t xml:space="preserve">, Contract Security </w:t>
      </w:r>
      <w:r w:rsidRPr="008C03F0">
        <w:rPr>
          <w:rFonts w:ascii="Times New Roman" w:hAnsi="Times New Roman"/>
          <w:color w:val="000000"/>
          <w:sz w:val="24"/>
          <w:szCs w:val="24"/>
        </w:rPr>
        <w:t>in</w:t>
      </w:r>
      <w:r>
        <w:rPr>
          <w:rFonts w:ascii="Times New Roman" w:hAnsi="Times New Roman"/>
          <w:color w:val="000000"/>
          <w:sz w:val="24"/>
          <w:szCs w:val="24"/>
        </w:rPr>
        <w:t xml:space="preserve"> </w:t>
      </w:r>
      <w:r w:rsidRPr="008C03F0">
        <w:rPr>
          <w:rFonts w:ascii="Times New Roman" w:hAnsi="Times New Roman"/>
          <w:color w:val="000000"/>
          <w:sz w:val="24"/>
          <w:szCs w:val="24"/>
        </w:rPr>
        <w:t xml:space="preserve">an amount equal </w:t>
      </w:r>
      <w:r>
        <w:rPr>
          <w:rFonts w:ascii="Times New Roman" w:hAnsi="Times New Roman"/>
          <w:color w:val="000000"/>
          <w:sz w:val="24"/>
          <w:szCs w:val="24"/>
        </w:rPr>
        <w:t>t</w:t>
      </w:r>
      <w:r w:rsidRPr="00310BE1">
        <w:rPr>
          <w:rFonts w:ascii="Times New Roman" w:hAnsi="Times New Roman"/>
          <w:color w:val="000000"/>
          <w:sz w:val="24"/>
          <w:szCs w:val="24"/>
        </w:rPr>
        <w:t>o the product of (</w:t>
      </w:r>
      <w:r>
        <w:rPr>
          <w:rFonts w:ascii="Times New Roman" w:hAnsi="Times New Roman"/>
          <w:color w:val="000000"/>
          <w:sz w:val="24"/>
          <w:szCs w:val="24"/>
        </w:rPr>
        <w:t>i</w:t>
      </w:r>
      <w:r w:rsidRPr="00310BE1">
        <w:rPr>
          <w:rFonts w:ascii="Times New Roman" w:hAnsi="Times New Roman"/>
          <w:color w:val="000000"/>
          <w:sz w:val="24"/>
          <w:szCs w:val="24"/>
        </w:rPr>
        <w:t>) Bid Quantity and (</w:t>
      </w:r>
      <w:r>
        <w:rPr>
          <w:rFonts w:ascii="Times New Roman" w:hAnsi="Times New Roman"/>
          <w:color w:val="000000"/>
          <w:sz w:val="24"/>
          <w:szCs w:val="24"/>
        </w:rPr>
        <w:t>ii</w:t>
      </w:r>
      <w:r w:rsidRPr="00310BE1">
        <w:rPr>
          <w:rFonts w:ascii="Times New Roman" w:hAnsi="Times New Roman"/>
          <w:color w:val="000000"/>
          <w:sz w:val="24"/>
          <w:szCs w:val="24"/>
        </w:rPr>
        <w:t xml:space="preserve">) </w:t>
      </w:r>
      <w:r>
        <w:rPr>
          <w:rFonts w:ascii="Times New Roman" w:hAnsi="Times New Roman"/>
          <w:color w:val="000000"/>
          <w:sz w:val="24"/>
          <w:szCs w:val="24"/>
        </w:rPr>
        <w:t xml:space="preserve">two </w:t>
      </w:r>
      <w:r w:rsidRPr="00310BE1">
        <w:rPr>
          <w:rFonts w:ascii="Times New Roman" w:hAnsi="Times New Roman"/>
          <w:color w:val="000000"/>
          <w:sz w:val="24"/>
          <w:szCs w:val="24"/>
        </w:rPr>
        <w:t>dollars ($</w:t>
      </w:r>
      <w:r>
        <w:rPr>
          <w:rFonts w:ascii="Times New Roman" w:hAnsi="Times New Roman"/>
          <w:color w:val="000000"/>
          <w:sz w:val="24"/>
          <w:szCs w:val="24"/>
        </w:rPr>
        <w:t>2</w:t>
      </w:r>
      <w:r w:rsidRPr="00310BE1">
        <w:rPr>
          <w:rFonts w:ascii="Times New Roman" w:hAnsi="Times New Roman"/>
          <w:color w:val="000000"/>
          <w:sz w:val="24"/>
          <w:szCs w:val="24"/>
        </w:rPr>
        <w:t>.00)</w:t>
      </w:r>
      <w:r>
        <w:rPr>
          <w:rFonts w:ascii="Times New Roman" w:hAnsi="Times New Roman"/>
          <w:sz w:val="24"/>
          <w:szCs w:val="24"/>
        </w:rPr>
        <w:t>.</w:t>
      </w:r>
      <w:r w:rsidRPr="00A14DE4">
        <w:rPr>
          <w:rFonts w:ascii="Times New Roman" w:hAnsi="Times New Roman"/>
          <w:sz w:val="24"/>
          <w:szCs w:val="24"/>
        </w:rPr>
        <w:t xml:space="preserve"> </w:t>
      </w:r>
    </w:p>
    <w:p w14:paraId="0C63B598" w14:textId="77777777" w:rsidR="0033695B" w:rsidRPr="002023E0" w:rsidRDefault="0033695B" w:rsidP="00AF0130">
      <w:pPr>
        <w:pStyle w:val="ListParagraph"/>
        <w:ind w:hanging="360"/>
        <w:rPr>
          <w:rFonts w:ascii="Times New Roman" w:hAnsi="Times New Roman"/>
          <w:sz w:val="24"/>
          <w:szCs w:val="24"/>
        </w:rPr>
      </w:pPr>
    </w:p>
    <w:p w14:paraId="683A48CE" w14:textId="30FBE84F" w:rsidR="0033695B" w:rsidRPr="00221FD4"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(e) No later than</w:t>
      </w:r>
      <w:r>
        <w:rPr>
          <w:rFonts w:ascii="Times New Roman" w:hAnsi="Times New Roman"/>
          <w:sz w:val="24"/>
          <w:szCs w:val="24"/>
        </w:rPr>
        <w:t xml:space="preserve"> thirty (30) days prior to the Fourth Extended Commercial Operation Milestone Date</w:t>
      </w:r>
      <w:r w:rsidRPr="004C201F">
        <w:rPr>
          <w:rFonts w:ascii="Times New Roman" w:hAnsi="Times New Roman"/>
          <w:sz w:val="24"/>
          <w:szCs w:val="24"/>
        </w:rPr>
        <w:t xml:space="preserve">, Seller may elect to extend the Commercial Operation Milestone </w:t>
      </w:r>
      <w:r>
        <w:rPr>
          <w:rFonts w:ascii="Times New Roman" w:hAnsi="Times New Roman"/>
          <w:sz w:val="24"/>
          <w:szCs w:val="24"/>
        </w:rPr>
        <w:t xml:space="preserve">Date by six (6) additional months to the Fifth Extended Commercial Operation Milestone </w:t>
      </w:r>
      <w:r w:rsidRPr="004C201F">
        <w:rPr>
          <w:rFonts w:ascii="Times New Roman" w:hAnsi="Times New Roman"/>
          <w:sz w:val="24"/>
          <w:szCs w:val="24"/>
        </w:rPr>
        <w:t xml:space="preserve">Date by providing to NYSERDA, in addition to the </w:t>
      </w:r>
      <w:r>
        <w:rPr>
          <w:rFonts w:ascii="Times New Roman" w:hAnsi="Times New Roman"/>
          <w:sz w:val="24"/>
          <w:szCs w:val="24"/>
        </w:rPr>
        <w:t xml:space="preserve">cumulative </w:t>
      </w:r>
      <w:r w:rsidRPr="004C201F">
        <w:rPr>
          <w:rFonts w:ascii="Times New Roman" w:hAnsi="Times New Roman"/>
          <w:sz w:val="24"/>
          <w:szCs w:val="24"/>
        </w:rPr>
        <w:t xml:space="preserve">amounts provided under Section 15.01 (a) and (b) and </w:t>
      </w:r>
      <w:r>
        <w:rPr>
          <w:rFonts w:ascii="Times New Roman" w:hAnsi="Times New Roman"/>
          <w:sz w:val="24"/>
          <w:szCs w:val="24"/>
        </w:rPr>
        <w:t xml:space="preserve">the incremental amounts provided under </w:t>
      </w:r>
      <w:r w:rsidRPr="004C201F">
        <w:rPr>
          <w:rFonts w:ascii="Times New Roman" w:hAnsi="Times New Roman"/>
          <w:sz w:val="24"/>
          <w:szCs w:val="24"/>
        </w:rPr>
        <w:t>15.02 (a)</w:t>
      </w:r>
      <w:r>
        <w:rPr>
          <w:rFonts w:ascii="Times New Roman" w:hAnsi="Times New Roman"/>
          <w:sz w:val="24"/>
          <w:szCs w:val="24"/>
        </w:rPr>
        <w:t>,</w:t>
      </w:r>
      <w:r w:rsidRPr="004C201F">
        <w:rPr>
          <w:rFonts w:ascii="Times New Roman" w:hAnsi="Times New Roman"/>
          <w:sz w:val="24"/>
          <w:szCs w:val="24"/>
        </w:rPr>
        <w:t xml:space="preserve"> (b),</w:t>
      </w:r>
      <w:r>
        <w:rPr>
          <w:rFonts w:ascii="Times New Roman" w:hAnsi="Times New Roman"/>
          <w:sz w:val="24"/>
          <w:szCs w:val="24"/>
        </w:rPr>
        <w:t xml:space="preserve"> (c) and (d),</w:t>
      </w:r>
      <w:r w:rsidRPr="004C201F">
        <w:rPr>
          <w:rFonts w:ascii="Times New Roman" w:hAnsi="Times New Roman"/>
          <w:sz w:val="24"/>
          <w:szCs w:val="24"/>
        </w:rPr>
        <w:t xml:space="preserve"> Contract Security </w:t>
      </w:r>
      <w:r w:rsidRPr="004C201F">
        <w:rPr>
          <w:rFonts w:ascii="Times New Roman" w:hAnsi="Times New Roman"/>
          <w:color w:val="000000"/>
          <w:sz w:val="24"/>
          <w:szCs w:val="24"/>
        </w:rPr>
        <w:t>in an amount equal to the product of (</w:t>
      </w:r>
      <w:r>
        <w:rPr>
          <w:rFonts w:ascii="Times New Roman" w:hAnsi="Times New Roman"/>
          <w:color w:val="000000"/>
          <w:sz w:val="24"/>
          <w:szCs w:val="24"/>
        </w:rPr>
        <w:t>i</w:t>
      </w:r>
      <w:r w:rsidRPr="004C201F">
        <w:rPr>
          <w:rFonts w:ascii="Times New Roman" w:hAnsi="Times New Roman"/>
          <w:color w:val="000000"/>
          <w:sz w:val="24"/>
          <w:szCs w:val="24"/>
        </w:rPr>
        <w:t>) Bid Quantity and (</w:t>
      </w:r>
      <w:r>
        <w:rPr>
          <w:rFonts w:ascii="Times New Roman" w:hAnsi="Times New Roman"/>
          <w:color w:val="000000"/>
          <w:sz w:val="24"/>
          <w:szCs w:val="24"/>
        </w:rPr>
        <w:t>ii</w:t>
      </w:r>
      <w:r w:rsidRPr="004C201F">
        <w:rPr>
          <w:rFonts w:ascii="Times New Roman" w:hAnsi="Times New Roman"/>
          <w:color w:val="000000"/>
          <w:sz w:val="24"/>
          <w:szCs w:val="24"/>
        </w:rPr>
        <w:t>) two dollars ($2.00)</w:t>
      </w:r>
      <w:r w:rsidRPr="004C201F">
        <w:rPr>
          <w:rFonts w:ascii="Times New Roman" w:hAnsi="Times New Roman"/>
          <w:sz w:val="24"/>
          <w:szCs w:val="24"/>
        </w:rPr>
        <w:t>;</w:t>
      </w:r>
    </w:p>
    <w:p w14:paraId="1F07F6B5" w14:textId="77777777" w:rsidR="0033695B" w:rsidRPr="00A14DE4" w:rsidRDefault="0033695B" w:rsidP="00AF0130">
      <w:pPr>
        <w:pStyle w:val="ListParagraph"/>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ight="-126" w:hanging="360"/>
        <w:outlineLvl w:val="1"/>
        <w:rPr>
          <w:rFonts w:ascii="Times New Roman" w:hAnsi="Times New Roman"/>
          <w:sz w:val="24"/>
          <w:szCs w:val="24"/>
        </w:rPr>
      </w:pPr>
    </w:p>
    <w:p w14:paraId="0F903880" w14:textId="22B5758D" w:rsidR="0033695B" w:rsidRPr="00221FD4" w:rsidRDefault="0033695B" w:rsidP="00AF0130">
      <w:pPr>
        <w:pStyle w:val="ListParagraph"/>
        <w:tabs>
          <w:tab w:val="left" w:pos="-720"/>
          <w:tab w:val="left" w:pos="0"/>
          <w:tab w:val="left" w:pos="43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hanging="360"/>
        <w:outlineLvl w:val="1"/>
        <w:rPr>
          <w:rFonts w:ascii="Times New Roman" w:hAnsi="Times New Roman"/>
          <w:sz w:val="24"/>
          <w:szCs w:val="24"/>
        </w:rPr>
      </w:pPr>
      <w:r>
        <w:rPr>
          <w:rFonts w:ascii="Times New Roman" w:hAnsi="Times New Roman"/>
          <w:color w:val="000000"/>
          <w:sz w:val="24"/>
          <w:szCs w:val="24"/>
        </w:rPr>
        <w:t>(f) No later than</w:t>
      </w:r>
      <w:r>
        <w:rPr>
          <w:rFonts w:ascii="Times New Roman" w:hAnsi="Times New Roman"/>
          <w:sz w:val="24"/>
          <w:szCs w:val="24"/>
        </w:rPr>
        <w:t xml:space="preserve"> thirty (30) days prior to the Fifth Extended Commercial Operation Milestone Date</w:t>
      </w:r>
      <w:r w:rsidRPr="004C201F">
        <w:rPr>
          <w:rFonts w:ascii="Times New Roman" w:hAnsi="Times New Roman"/>
          <w:sz w:val="24"/>
          <w:szCs w:val="24"/>
        </w:rPr>
        <w:t xml:space="preserve">, Seller may elect to extend the Commercial Operation Milestone </w:t>
      </w:r>
      <w:r>
        <w:rPr>
          <w:rFonts w:ascii="Times New Roman" w:hAnsi="Times New Roman"/>
          <w:sz w:val="24"/>
          <w:szCs w:val="24"/>
        </w:rPr>
        <w:t xml:space="preserve">Date by six (6) additional months to the Sixth Extended Commercial Operation Milestone </w:t>
      </w:r>
      <w:r w:rsidRPr="004C201F">
        <w:rPr>
          <w:rFonts w:ascii="Times New Roman" w:hAnsi="Times New Roman"/>
          <w:sz w:val="24"/>
          <w:szCs w:val="24"/>
        </w:rPr>
        <w:t xml:space="preserve">Date </w:t>
      </w:r>
      <w:r w:rsidRPr="002F1534">
        <w:rPr>
          <w:rFonts w:ascii="Times New Roman" w:hAnsi="Times New Roman"/>
          <w:sz w:val="24"/>
          <w:szCs w:val="24"/>
        </w:rPr>
        <w:t xml:space="preserve">by providing to NYSERDA, in addition to the </w:t>
      </w:r>
      <w:r>
        <w:rPr>
          <w:rFonts w:ascii="Times New Roman" w:hAnsi="Times New Roman"/>
          <w:sz w:val="24"/>
          <w:szCs w:val="24"/>
        </w:rPr>
        <w:t xml:space="preserve">cumulative </w:t>
      </w:r>
      <w:r w:rsidRPr="002F1534">
        <w:rPr>
          <w:rFonts w:ascii="Times New Roman" w:hAnsi="Times New Roman"/>
          <w:sz w:val="24"/>
          <w:szCs w:val="24"/>
        </w:rPr>
        <w:t xml:space="preserve">amounts provided under </w:t>
      </w:r>
      <w:r>
        <w:rPr>
          <w:rFonts w:ascii="Times New Roman" w:hAnsi="Times New Roman"/>
          <w:sz w:val="24"/>
          <w:szCs w:val="24"/>
        </w:rPr>
        <w:t xml:space="preserve">Section </w:t>
      </w:r>
      <w:r>
        <w:rPr>
          <w:rFonts w:ascii="Times New Roman" w:hAnsi="Times New Roman"/>
          <w:sz w:val="24"/>
          <w:szCs w:val="24"/>
        </w:rPr>
        <w:lastRenderedPageBreak/>
        <w:t>15.01 (a) and (b)</w:t>
      </w:r>
      <w:r w:rsidRPr="002F1534">
        <w:rPr>
          <w:rFonts w:ascii="Times New Roman" w:hAnsi="Times New Roman"/>
          <w:sz w:val="24"/>
          <w:szCs w:val="24"/>
        </w:rPr>
        <w:t xml:space="preserve"> </w:t>
      </w:r>
      <w:r>
        <w:rPr>
          <w:rFonts w:ascii="Times New Roman" w:hAnsi="Times New Roman"/>
          <w:sz w:val="24"/>
          <w:szCs w:val="24"/>
        </w:rPr>
        <w:t>and the incremental amounts provided under 15.02 (a), (b), (c)</w:t>
      </w:r>
      <w:r w:rsidRPr="002F1534">
        <w:rPr>
          <w:rFonts w:ascii="Times New Roman" w:hAnsi="Times New Roman"/>
          <w:sz w:val="24"/>
          <w:szCs w:val="24"/>
        </w:rPr>
        <w:t>,</w:t>
      </w:r>
      <w:r>
        <w:rPr>
          <w:rFonts w:ascii="Times New Roman" w:hAnsi="Times New Roman"/>
          <w:sz w:val="24"/>
          <w:szCs w:val="24"/>
        </w:rPr>
        <w:t xml:space="preserve"> (d) and (e),</w:t>
      </w:r>
      <w:r w:rsidRPr="002F1534">
        <w:rPr>
          <w:rFonts w:ascii="Times New Roman" w:hAnsi="Times New Roman"/>
          <w:sz w:val="24"/>
          <w:szCs w:val="24"/>
        </w:rPr>
        <w:t xml:space="preserve"> Contract Security </w:t>
      </w:r>
      <w:r w:rsidRPr="008C03F0">
        <w:rPr>
          <w:rFonts w:ascii="Times New Roman" w:hAnsi="Times New Roman"/>
          <w:color w:val="000000"/>
          <w:sz w:val="24"/>
          <w:szCs w:val="24"/>
        </w:rPr>
        <w:t>in</w:t>
      </w:r>
      <w:r>
        <w:rPr>
          <w:rFonts w:ascii="Times New Roman" w:hAnsi="Times New Roman"/>
          <w:color w:val="000000"/>
          <w:sz w:val="24"/>
          <w:szCs w:val="24"/>
        </w:rPr>
        <w:t xml:space="preserve"> </w:t>
      </w:r>
      <w:r w:rsidRPr="008C03F0">
        <w:rPr>
          <w:rFonts w:ascii="Times New Roman" w:hAnsi="Times New Roman"/>
          <w:color w:val="000000"/>
          <w:sz w:val="24"/>
          <w:szCs w:val="24"/>
        </w:rPr>
        <w:t xml:space="preserve">an amount equal </w:t>
      </w:r>
      <w:r>
        <w:rPr>
          <w:rFonts w:ascii="Times New Roman" w:hAnsi="Times New Roman"/>
          <w:color w:val="000000"/>
          <w:sz w:val="24"/>
          <w:szCs w:val="24"/>
        </w:rPr>
        <w:t>t</w:t>
      </w:r>
      <w:r w:rsidRPr="00310BE1">
        <w:rPr>
          <w:rFonts w:ascii="Times New Roman" w:hAnsi="Times New Roman"/>
          <w:color w:val="000000"/>
          <w:sz w:val="24"/>
          <w:szCs w:val="24"/>
        </w:rPr>
        <w:t>o the product of (</w:t>
      </w:r>
      <w:r>
        <w:rPr>
          <w:rFonts w:ascii="Times New Roman" w:hAnsi="Times New Roman"/>
          <w:color w:val="000000"/>
          <w:sz w:val="24"/>
          <w:szCs w:val="24"/>
        </w:rPr>
        <w:t>i</w:t>
      </w:r>
      <w:r w:rsidRPr="00310BE1">
        <w:rPr>
          <w:rFonts w:ascii="Times New Roman" w:hAnsi="Times New Roman"/>
          <w:color w:val="000000"/>
          <w:sz w:val="24"/>
          <w:szCs w:val="24"/>
        </w:rPr>
        <w:t>) Bid Quantity and (</w:t>
      </w:r>
      <w:r>
        <w:rPr>
          <w:rFonts w:ascii="Times New Roman" w:hAnsi="Times New Roman"/>
          <w:color w:val="000000"/>
          <w:sz w:val="24"/>
          <w:szCs w:val="24"/>
        </w:rPr>
        <w:t>ii</w:t>
      </w:r>
      <w:r w:rsidRPr="00310BE1">
        <w:rPr>
          <w:rFonts w:ascii="Times New Roman" w:hAnsi="Times New Roman"/>
          <w:color w:val="000000"/>
          <w:sz w:val="24"/>
          <w:szCs w:val="24"/>
        </w:rPr>
        <w:t xml:space="preserve">) </w:t>
      </w:r>
      <w:r>
        <w:rPr>
          <w:rFonts w:ascii="Times New Roman" w:hAnsi="Times New Roman"/>
          <w:color w:val="000000"/>
          <w:sz w:val="24"/>
          <w:szCs w:val="24"/>
        </w:rPr>
        <w:t xml:space="preserve">two </w:t>
      </w:r>
      <w:r w:rsidRPr="00310BE1">
        <w:rPr>
          <w:rFonts w:ascii="Times New Roman" w:hAnsi="Times New Roman"/>
          <w:color w:val="000000"/>
          <w:sz w:val="24"/>
          <w:szCs w:val="24"/>
        </w:rPr>
        <w:t>dollars ($</w:t>
      </w:r>
      <w:r>
        <w:rPr>
          <w:rFonts w:ascii="Times New Roman" w:hAnsi="Times New Roman"/>
          <w:color w:val="000000"/>
          <w:sz w:val="24"/>
          <w:szCs w:val="24"/>
        </w:rPr>
        <w:t>2</w:t>
      </w:r>
      <w:r w:rsidRPr="00310BE1">
        <w:rPr>
          <w:rFonts w:ascii="Times New Roman" w:hAnsi="Times New Roman"/>
          <w:color w:val="000000"/>
          <w:sz w:val="24"/>
          <w:szCs w:val="24"/>
        </w:rPr>
        <w:t>.00)</w:t>
      </w:r>
      <w:r>
        <w:rPr>
          <w:rFonts w:ascii="Times New Roman" w:hAnsi="Times New Roman"/>
          <w:sz w:val="24"/>
          <w:szCs w:val="24"/>
        </w:rPr>
        <w:t>.</w:t>
      </w:r>
    </w:p>
    <w:p w14:paraId="47963782" w14:textId="02C2D7AA" w:rsidR="00E011DD" w:rsidRPr="009C1BCA" w:rsidRDefault="0033695B" w:rsidP="0033695B">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outlineLvl w:val="1"/>
      </w:pPr>
      <w:r w:rsidRPr="00994568">
        <w:t xml:space="preserve"> </w:t>
      </w:r>
    </w:p>
    <w:p w14:paraId="68DC462C" w14:textId="7A36C3FF" w:rsidR="00E011DD" w:rsidRPr="009C1BCA" w:rsidRDefault="00E011DD" w:rsidP="00480DD3">
      <w:pPr>
        <w:tabs>
          <w:tab w:val="left" w:pos="-720"/>
          <w:tab w:val="left" w:pos="27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outlineLvl w:val="1"/>
      </w:pPr>
      <w:r w:rsidRPr="009C1BCA">
        <w:tab/>
      </w:r>
      <w:r w:rsidRPr="009C1BCA">
        <w:tab/>
      </w:r>
      <w:r w:rsidRPr="009C1BCA">
        <w:rPr>
          <w:u w:val="single"/>
        </w:rPr>
        <w:t>Section 15.0</w:t>
      </w:r>
      <w:r w:rsidR="00544CB6">
        <w:rPr>
          <w:u w:val="single"/>
        </w:rPr>
        <w:t>3</w:t>
      </w:r>
      <w:r w:rsidR="009D2B7C">
        <w:t xml:space="preserve">. </w:t>
      </w:r>
      <w:r w:rsidRPr="009C1BCA">
        <w:rPr>
          <w:u w:val="single"/>
        </w:rPr>
        <w:t>Letter of Credit</w:t>
      </w:r>
      <w:r w:rsidRPr="009C1BCA">
        <w:t>.</w:t>
      </w:r>
      <w:r w:rsidR="00F84B62">
        <w:t xml:space="preserve"> </w:t>
      </w:r>
      <w:r w:rsidRPr="009C1BCA">
        <w:t>A</w:t>
      </w:r>
      <w:r w:rsidR="00975A91">
        <w:t>ny</w:t>
      </w:r>
      <w:r w:rsidRPr="009C1BCA">
        <w:t xml:space="preserve"> Letter of Credit shall be a clean</w:t>
      </w:r>
      <w:r w:rsidR="00C66B76">
        <w:t>,</w:t>
      </w:r>
      <w:r w:rsidRPr="009C1BCA">
        <w:t xml:space="preserve"> unconditional and irrevocable standby letter of credit in favor of NYSERDA as beneficiary, issued for direct payment by a bank </w:t>
      </w:r>
      <w:r w:rsidR="00C444DC" w:rsidRPr="009C1BCA">
        <w:t>that</w:t>
      </w:r>
      <w:r w:rsidRPr="009C1BCA">
        <w:t xml:space="preserve"> is a member of the New York Clearinghouse Association, substantially in the form of the letter of credit attached hereto as Exhibit B (“Letter of Credit”), in a face amount </w:t>
      </w:r>
      <w:r w:rsidR="00975A91">
        <w:t xml:space="preserve">that, either individually or in combination with another form of Contract Security under Section 15.01, is </w:t>
      </w:r>
      <w:r w:rsidRPr="009C1BCA">
        <w:t xml:space="preserve">equal to the Contract Security amount, and which Letter of Credit shall provide that the issuing bank will pay to NYSERDA amounts in aggregate up to that same face amount upon presentation </w:t>
      </w:r>
      <w:r w:rsidRPr="00A8736B">
        <w:t xml:space="preserve">of only the Sight Draft in the amount to be drawn and the Payment Certificate, in the form of Annex A and Annex B, respectively, to </w:t>
      </w:r>
      <w:r w:rsidR="00975A91">
        <w:t>such</w:t>
      </w:r>
      <w:r w:rsidR="00975A91" w:rsidRPr="00A8736B">
        <w:t xml:space="preserve"> </w:t>
      </w:r>
      <w:r w:rsidRPr="00A8736B">
        <w:t>Letter of Credit, and have an expiration date not shorter than one (1) year</w:t>
      </w:r>
      <w:r w:rsidR="000E7C4B" w:rsidRPr="00A8736B">
        <w:t xml:space="preserve"> together with an automatic renewal provision</w:t>
      </w:r>
      <w:r w:rsidR="009D2B7C" w:rsidRPr="00A8736B">
        <w:t>.</w:t>
      </w:r>
      <w:r w:rsidR="009D2B7C">
        <w:t xml:space="preserve"> </w:t>
      </w:r>
      <w:r w:rsidRPr="009C1BCA">
        <w:t xml:space="preserve">Should </w:t>
      </w:r>
      <w:r w:rsidR="00812434">
        <w:t xml:space="preserve">Seller failed to have satisfied the Minimum Delivery Requirement as specified in Section 15.02 </w:t>
      </w:r>
      <w:r w:rsidRPr="009C1BCA">
        <w:t xml:space="preserve">by a date </w:t>
      </w:r>
      <w:r w:rsidR="00F84B62">
        <w:t>thirty (</w:t>
      </w:r>
      <w:r w:rsidRPr="009C1BCA">
        <w:t>30</w:t>
      </w:r>
      <w:r w:rsidR="00F84B62">
        <w:t>)</w:t>
      </w:r>
      <w:r w:rsidRPr="009C1BCA">
        <w:t xml:space="preserve"> days prior to the expiration date of the </w:t>
      </w:r>
      <w:r w:rsidR="006360E5">
        <w:t>L</w:t>
      </w:r>
      <w:r w:rsidRPr="009C1BCA">
        <w:t xml:space="preserve">etter of Credit, and Seller not having provided NYSERDA or arranged with NYSERDA to provide a substitute Letter of Credit prior to such expiration, NYSERDA shall be thereupon entitled to draw on the Letter of Credit for the full amount then outstanding and the funds received shall be held by NYSERDA until a substitute Letter of Credit has been provided, or for application against subsequent obligations of Seller. </w:t>
      </w:r>
    </w:p>
    <w:p w14:paraId="657CFEEB" w14:textId="77777777" w:rsidR="00E011DD" w:rsidRPr="009C1BCA" w:rsidRDefault="00E011DD" w:rsidP="00E011DD">
      <w:pPr>
        <w:pStyle w:val="Level2"/>
        <w:numPr>
          <w:ilvl w:val="0"/>
          <w:numId w:val="0"/>
        </w:numPr>
        <w:tabs>
          <w:tab w:val="left" w:pos="-1440"/>
        </w:tabs>
      </w:pPr>
    </w:p>
    <w:p w14:paraId="074C5DA8" w14:textId="77777777" w:rsidR="00E011DD" w:rsidRDefault="00E011DD" w:rsidP="00E011DD">
      <w:pPr>
        <w:pStyle w:val="Level2"/>
        <w:numPr>
          <w:ilvl w:val="0"/>
          <w:numId w:val="0"/>
        </w:numPr>
        <w:tabs>
          <w:tab w:val="left" w:pos="-1440"/>
        </w:tabs>
      </w:pPr>
      <w:r w:rsidRPr="009C1BCA">
        <w:tab/>
      </w:r>
      <w:r w:rsidRPr="009C1BCA">
        <w:rPr>
          <w:u w:val="single"/>
        </w:rPr>
        <w:t>Section 15.0</w:t>
      </w:r>
      <w:r w:rsidR="00544CB6">
        <w:rPr>
          <w:u w:val="single"/>
        </w:rPr>
        <w:t>4</w:t>
      </w:r>
      <w:r w:rsidR="009D2B7C">
        <w:t xml:space="preserve">. </w:t>
      </w:r>
      <w:r w:rsidRPr="009C1BCA">
        <w:rPr>
          <w:u w:val="single"/>
        </w:rPr>
        <w:t>Replacement</w:t>
      </w:r>
      <w:r w:rsidR="0041255A">
        <w:rPr>
          <w:u w:val="single"/>
        </w:rPr>
        <w:t xml:space="preserve"> Letter of Credit</w:t>
      </w:r>
      <w:r w:rsidRPr="009C1BCA">
        <w:t>. Any assignee within Article VIII of this Agreement shall, simultaneously with its assignment</w:t>
      </w:r>
      <w:r w:rsidR="00F32AD9">
        <w:t xml:space="preserve"> becoming effective</w:t>
      </w:r>
      <w:r w:rsidRPr="009C1BCA">
        <w:t xml:space="preserve">, deliver to NYSERDA a </w:t>
      </w:r>
      <w:r w:rsidR="0041255A">
        <w:t>r</w:t>
      </w:r>
      <w:r w:rsidRPr="009C1BCA">
        <w:t xml:space="preserve">eplacement Letter of Credit meeting the requirements of this Article, and NYSERDA shall, within twenty (20) Business Days after receipt of a compliant </w:t>
      </w:r>
      <w:r w:rsidR="0041255A">
        <w:t>r</w:t>
      </w:r>
      <w:r w:rsidRPr="009C1BCA">
        <w:t xml:space="preserve">eplacement Letter of Credit, return the original Letter of Credit to Seller. Upon the failure of an assignee to deliver a compliant </w:t>
      </w:r>
      <w:r w:rsidR="0041255A">
        <w:t>r</w:t>
      </w:r>
      <w:r w:rsidRPr="009C1BCA">
        <w:t>eplacement Letter of Credit to NYSERDA simultaneously with its assignment</w:t>
      </w:r>
      <w:r w:rsidR="00F32AD9">
        <w:t xml:space="preserve"> becoming effective</w:t>
      </w:r>
      <w:r w:rsidRPr="009C1BCA">
        <w:t>, NYSERDA shall be thereupon entitled to draw on the Letter of Credit for the full amount then outstanding and the funds received shall be held by NYSERDA for application against subsequent obligations of Seller and/or the assignee under this Agreement.</w:t>
      </w:r>
    </w:p>
    <w:p w14:paraId="17B1B92B" w14:textId="77777777" w:rsidR="00733A56" w:rsidRDefault="00733A56" w:rsidP="00E011DD">
      <w:pPr>
        <w:pStyle w:val="Level2"/>
        <w:numPr>
          <w:ilvl w:val="0"/>
          <w:numId w:val="0"/>
        </w:numPr>
        <w:tabs>
          <w:tab w:val="left" w:pos="-1440"/>
        </w:tabs>
      </w:pPr>
    </w:p>
    <w:p w14:paraId="181976DF" w14:textId="77777777" w:rsidR="00733A56" w:rsidRPr="009C1BCA" w:rsidRDefault="00733A56" w:rsidP="00E011DD">
      <w:pPr>
        <w:pStyle w:val="Level2"/>
        <w:numPr>
          <w:ilvl w:val="0"/>
          <w:numId w:val="0"/>
        </w:numPr>
        <w:tabs>
          <w:tab w:val="left" w:pos="-1440"/>
        </w:tabs>
      </w:pPr>
      <w:r>
        <w:tab/>
      </w:r>
      <w:r w:rsidRPr="008E62FF">
        <w:rPr>
          <w:u w:val="single"/>
        </w:rPr>
        <w:t>Section 15.05</w:t>
      </w:r>
      <w:r>
        <w:t xml:space="preserve">. </w:t>
      </w:r>
      <w:r w:rsidRPr="008E62FF">
        <w:rPr>
          <w:u w:val="single"/>
        </w:rPr>
        <w:t>Acceptable Guarant</w:t>
      </w:r>
      <w:r w:rsidR="00FE12A0">
        <w:rPr>
          <w:u w:val="single"/>
        </w:rPr>
        <w:t>y</w:t>
      </w:r>
      <w:r>
        <w:t xml:space="preserve">.  </w:t>
      </w:r>
      <w:r w:rsidR="002E778E">
        <w:t>Seller may fulfill the requirements of Sections 15.01 and Section 15.02 through an Acceptable Guarant</w:t>
      </w:r>
      <w:r w:rsidR="00FE12A0">
        <w:t>y</w:t>
      </w:r>
      <w:r w:rsidR="002E778E">
        <w:t xml:space="preserve">. If at any </w:t>
      </w:r>
      <w:r w:rsidR="003200FE">
        <w:t>time</w:t>
      </w:r>
      <w:r w:rsidR="002E778E">
        <w:t xml:space="preserve"> a guarant</w:t>
      </w:r>
      <w:r w:rsidR="00FE12A0">
        <w:t>y</w:t>
      </w:r>
      <w:r w:rsidR="002E778E">
        <w:t xml:space="preserve"> provided under this Section 15.05 ceases to be an Acceptable Guarant</w:t>
      </w:r>
      <w:r w:rsidR="00FE12A0">
        <w:t>y</w:t>
      </w:r>
      <w:r w:rsidR="002E778E">
        <w:t xml:space="preserve">, Seller shall provide to NYSERDA replacement </w:t>
      </w:r>
      <w:r w:rsidR="00FE12A0">
        <w:t>C</w:t>
      </w:r>
      <w:r w:rsidR="002E778E">
        <w:t xml:space="preserve">ontract </w:t>
      </w:r>
      <w:r w:rsidR="00FE12A0">
        <w:t>S</w:t>
      </w:r>
      <w:r w:rsidR="002E778E">
        <w:t xml:space="preserve">ecurity in the form of cash, certified funds, </w:t>
      </w:r>
      <w:r w:rsidR="005569ED">
        <w:t xml:space="preserve">a substitute Acceptable Guaranty, </w:t>
      </w:r>
      <w:r w:rsidR="002E778E">
        <w:t>or Letter</w:t>
      </w:r>
      <w:r w:rsidR="006F1BDD">
        <w:t>s</w:t>
      </w:r>
      <w:r w:rsidR="002E778E">
        <w:t xml:space="preserve"> of Credit conforming to the requirements of Section </w:t>
      </w:r>
      <w:r w:rsidR="006F1BDD">
        <w:t xml:space="preserve">15.01 and </w:t>
      </w:r>
      <w:r w:rsidR="001E243C">
        <w:t xml:space="preserve">Section </w:t>
      </w:r>
      <w:r w:rsidR="002E778E">
        <w:t xml:space="preserve">15.03 within five (5) </w:t>
      </w:r>
      <w:r w:rsidR="001027ED">
        <w:t>B</w:t>
      </w:r>
      <w:r w:rsidR="002E778E">
        <w:t xml:space="preserve">usiness </w:t>
      </w:r>
      <w:r w:rsidR="001027ED">
        <w:t>D</w:t>
      </w:r>
      <w:r w:rsidR="002E778E">
        <w:t>ays.</w:t>
      </w:r>
    </w:p>
    <w:p w14:paraId="23F21118" w14:textId="77777777" w:rsidR="00E011DD" w:rsidRPr="009C1BCA" w:rsidRDefault="00E011DD" w:rsidP="00E011DD">
      <w:pPr>
        <w:pStyle w:val="Level2"/>
        <w:numPr>
          <w:ilvl w:val="0"/>
          <w:numId w:val="0"/>
        </w:numPr>
        <w:tabs>
          <w:tab w:val="left" w:pos="-1440"/>
        </w:tabs>
      </w:pPr>
    </w:p>
    <w:p w14:paraId="18869585" w14:textId="77777777" w:rsidR="00E011DD" w:rsidRPr="009C1BCA" w:rsidRDefault="00E011DD" w:rsidP="00E011DD">
      <w:pPr>
        <w:widowControl w:val="0"/>
        <w:tabs>
          <w:tab w:val="left" w:pos="-720"/>
          <w:tab w:val="left" w:pos="0"/>
          <w:tab w:val="left" w:pos="432"/>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r w:rsidRPr="009C1BCA">
        <w:rPr>
          <w:color w:val="000000"/>
        </w:rPr>
        <w:tab/>
      </w:r>
      <w:r w:rsidRPr="009C1BCA">
        <w:rPr>
          <w:color w:val="000000"/>
        </w:rPr>
        <w:tab/>
      </w:r>
      <w:r w:rsidRPr="009C1BCA">
        <w:rPr>
          <w:color w:val="000000"/>
          <w:u w:val="single"/>
        </w:rPr>
        <w:t>Section 15.0</w:t>
      </w:r>
      <w:r w:rsidR="002E778E">
        <w:rPr>
          <w:color w:val="000000"/>
          <w:u w:val="single"/>
        </w:rPr>
        <w:t>6</w:t>
      </w:r>
      <w:r w:rsidR="009D2B7C">
        <w:rPr>
          <w:color w:val="000000"/>
        </w:rPr>
        <w:t xml:space="preserve">. </w:t>
      </w:r>
      <w:r w:rsidRPr="009C1BCA">
        <w:rPr>
          <w:color w:val="000000"/>
          <w:u w:val="single"/>
        </w:rPr>
        <w:t>Refund of Security</w:t>
      </w:r>
      <w:r w:rsidRPr="009C1BCA">
        <w:rPr>
          <w:color w:val="000000"/>
        </w:rPr>
        <w:t xml:space="preserve">. Amounts </w:t>
      </w:r>
      <w:r w:rsidR="00FD0158">
        <w:rPr>
          <w:color w:val="000000"/>
        </w:rPr>
        <w:t>required</w:t>
      </w:r>
      <w:r w:rsidRPr="009C1BCA">
        <w:rPr>
          <w:color w:val="000000"/>
        </w:rPr>
        <w:t xml:space="preserve"> by Seller as Contract Security will be </w:t>
      </w:r>
      <w:r w:rsidR="001C03DB">
        <w:rPr>
          <w:color w:val="000000"/>
        </w:rPr>
        <w:t xml:space="preserve">reduced and </w:t>
      </w:r>
      <w:r w:rsidRPr="009C1BCA">
        <w:rPr>
          <w:color w:val="000000"/>
        </w:rPr>
        <w:t xml:space="preserve">refunded </w:t>
      </w:r>
      <w:r w:rsidR="006907AD" w:rsidRPr="009C1BCA">
        <w:rPr>
          <w:color w:val="000000"/>
        </w:rPr>
        <w:t xml:space="preserve">by NYSERDA </w:t>
      </w:r>
      <w:r w:rsidRPr="009C1BCA">
        <w:rPr>
          <w:color w:val="000000"/>
        </w:rPr>
        <w:t>to Seller as follows:</w:t>
      </w:r>
    </w:p>
    <w:p w14:paraId="7E22D3F2" w14:textId="77777777" w:rsidR="00E011DD" w:rsidRPr="009C1BCA" w:rsidRDefault="00E011DD" w:rsidP="00E011DD">
      <w:pPr>
        <w:widowControl w:val="0"/>
        <w:tabs>
          <w:tab w:val="left" w:pos="-720"/>
          <w:tab w:val="left" w:pos="0"/>
          <w:tab w:val="left" w:pos="432"/>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rPr>
          <w:color w:val="000000"/>
        </w:rPr>
      </w:pPr>
    </w:p>
    <w:p w14:paraId="1929F9CE" w14:textId="1F56D825" w:rsidR="00E011DD" w:rsidRPr="009C1BCA" w:rsidRDefault="00F53F15" w:rsidP="0059112B">
      <w:pPr>
        <w:numPr>
          <w:ilvl w:val="0"/>
          <w:numId w:val="9"/>
        </w:numPr>
        <w:tabs>
          <w:tab w:val="left" w:pos="-720"/>
          <w:tab w:val="left" w:pos="0"/>
          <w:tab w:val="left" w:pos="432"/>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30"/>
      </w:pPr>
      <w:r w:rsidRPr="009C1BCA">
        <w:rPr>
          <w:color w:val="000000"/>
        </w:rPr>
        <w:t xml:space="preserve">Within </w:t>
      </w:r>
      <w:r w:rsidR="00F84B62">
        <w:rPr>
          <w:color w:val="000000"/>
        </w:rPr>
        <w:t>t</w:t>
      </w:r>
      <w:r w:rsidR="00E44900">
        <w:rPr>
          <w:color w:val="000000"/>
        </w:rPr>
        <w:t>hirty</w:t>
      </w:r>
      <w:r w:rsidR="0044778C">
        <w:rPr>
          <w:color w:val="000000"/>
        </w:rPr>
        <w:t xml:space="preserve"> </w:t>
      </w:r>
      <w:r w:rsidRPr="009C1BCA">
        <w:rPr>
          <w:color w:val="000000"/>
        </w:rPr>
        <w:t>(</w:t>
      </w:r>
      <w:r w:rsidR="00E44900">
        <w:rPr>
          <w:color w:val="000000"/>
        </w:rPr>
        <w:t>30</w:t>
      </w:r>
      <w:r w:rsidRPr="009C1BCA">
        <w:rPr>
          <w:color w:val="000000"/>
        </w:rPr>
        <w:t xml:space="preserve">) </w:t>
      </w:r>
      <w:r w:rsidR="0044778C">
        <w:rPr>
          <w:color w:val="000000"/>
        </w:rPr>
        <w:t xml:space="preserve">Business Days </w:t>
      </w:r>
      <w:r w:rsidRPr="009C1BCA">
        <w:rPr>
          <w:color w:val="000000"/>
        </w:rPr>
        <w:t xml:space="preserve">of NYSERDA’s receipt of </w:t>
      </w:r>
      <w:r w:rsidR="00C274BA">
        <w:rPr>
          <w:color w:val="000000"/>
        </w:rPr>
        <w:t xml:space="preserve">an invoice submitted pursuant to </w:t>
      </w:r>
      <w:r w:rsidR="009045EA">
        <w:rPr>
          <w:color w:val="000000"/>
        </w:rPr>
        <w:t>Article IV of this Agreement</w:t>
      </w:r>
      <w:r w:rsidR="00C274BA">
        <w:rPr>
          <w:color w:val="000000"/>
        </w:rPr>
        <w:t xml:space="preserve"> establishing that Seller has met the Minimum Delivery Requirement for either a Winter Capability Period or a Summer Capability Period. </w:t>
      </w:r>
    </w:p>
    <w:p w14:paraId="7A61164B" w14:textId="7D420FA3" w:rsidR="00E011DD" w:rsidRPr="009C1BCA" w:rsidRDefault="00C274BA" w:rsidP="0059112B">
      <w:pPr>
        <w:numPr>
          <w:ilvl w:val="0"/>
          <w:numId w:val="9"/>
        </w:num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30"/>
        <w:rPr>
          <w:color w:val="000000"/>
        </w:rPr>
      </w:pPr>
      <w:r>
        <w:t>Within thirty (30) Business Days of a termination pursuant to Section 14.01(</w:t>
      </w:r>
      <w:r w:rsidR="004567FC">
        <w:t>g</w:t>
      </w:r>
      <w:r>
        <w:t>)</w:t>
      </w:r>
      <w:r w:rsidR="008C1A94">
        <w:rPr>
          <w:color w:val="000000"/>
        </w:rPr>
        <w:t xml:space="preserve">. </w:t>
      </w:r>
    </w:p>
    <w:p w14:paraId="79A13FDE" w14:textId="77777777" w:rsidR="00E011DD" w:rsidRPr="009C1BCA" w:rsidRDefault="00E011DD" w:rsidP="00E011DD">
      <w:p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30"/>
        <w:rPr>
          <w:color w:val="000000"/>
        </w:rPr>
      </w:pPr>
    </w:p>
    <w:p w14:paraId="3A91DCE4" w14:textId="6D0E7593" w:rsidR="00E011DD" w:rsidRPr="009C1BCA" w:rsidRDefault="00C274BA" w:rsidP="00C274BA">
      <w:pPr>
        <w:widowControl w:val="0"/>
        <w:tabs>
          <w:tab w:val="left" w:pos="-720"/>
          <w:tab w:val="left" w:pos="0"/>
          <w:tab w:val="left" w:pos="432"/>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r>
        <w:rPr>
          <w:color w:val="000000"/>
        </w:rPr>
        <w:t>A</w:t>
      </w:r>
      <w:r w:rsidR="00E011DD" w:rsidRPr="009C1BCA">
        <w:rPr>
          <w:color w:val="000000"/>
        </w:rPr>
        <w:t xml:space="preserve">mounts provided by Seller as Contract Security and not refunded pursuant to </w:t>
      </w:r>
      <w:r>
        <w:rPr>
          <w:color w:val="000000"/>
        </w:rPr>
        <w:t xml:space="preserve">this </w:t>
      </w:r>
      <w:r w:rsidR="00E011DD" w:rsidRPr="009C1BCA">
        <w:rPr>
          <w:color w:val="000000"/>
        </w:rPr>
        <w:t>Section 15.0</w:t>
      </w:r>
      <w:r w:rsidR="00C92DC1">
        <w:rPr>
          <w:color w:val="000000"/>
        </w:rPr>
        <w:t>6</w:t>
      </w:r>
      <w:r w:rsidR="00E011DD" w:rsidRPr="009C1BCA">
        <w:rPr>
          <w:color w:val="000000"/>
        </w:rPr>
        <w:t xml:space="preserve"> </w:t>
      </w:r>
      <w:r w:rsidR="00E011DD" w:rsidRPr="009C1BCA">
        <w:rPr>
          <w:color w:val="000000"/>
        </w:rPr>
        <w:lastRenderedPageBreak/>
        <w:t>above will be retained by NYSERDA</w:t>
      </w:r>
      <w:r>
        <w:rPr>
          <w:color w:val="000000"/>
        </w:rPr>
        <w:t>.</w:t>
      </w:r>
    </w:p>
    <w:p w14:paraId="08D3ECC6" w14:textId="77777777" w:rsidR="00E011DD" w:rsidRPr="009C1BCA" w:rsidRDefault="00E011DD" w:rsidP="00E011DD">
      <w:pPr>
        <w:pStyle w:val="ListParagraph"/>
        <w:rPr>
          <w:rFonts w:ascii="Times New Roman" w:hAnsi="Times New Roman"/>
          <w:sz w:val="24"/>
          <w:szCs w:val="24"/>
        </w:rPr>
      </w:pPr>
    </w:p>
    <w:p w14:paraId="452F2885" w14:textId="08A0E1CD" w:rsidR="00E011DD" w:rsidRDefault="00E011DD" w:rsidP="0021798E">
      <w:pPr>
        <w:widowControl w:val="0"/>
        <w:tabs>
          <w:tab w:val="left" w:pos="-720"/>
          <w:tab w:val="left" w:pos="0"/>
          <w:tab w:val="left" w:pos="432"/>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r w:rsidRPr="009C1BCA">
        <w:tab/>
      </w:r>
      <w:r w:rsidRPr="009C1BCA">
        <w:tab/>
      </w:r>
      <w:r w:rsidRPr="009C1BCA">
        <w:rPr>
          <w:color w:val="000000"/>
          <w:u w:val="single"/>
        </w:rPr>
        <w:t>Section 15.0</w:t>
      </w:r>
      <w:r w:rsidR="00244E74">
        <w:rPr>
          <w:color w:val="000000"/>
          <w:u w:val="single"/>
        </w:rPr>
        <w:t>7</w:t>
      </w:r>
      <w:r w:rsidR="009D2B7C">
        <w:rPr>
          <w:color w:val="000000"/>
        </w:rPr>
        <w:t xml:space="preserve">. </w:t>
      </w:r>
      <w:r w:rsidRPr="009C1BCA">
        <w:rPr>
          <w:color w:val="000000"/>
          <w:u w:val="single"/>
        </w:rPr>
        <w:t>Stipulated Damages</w:t>
      </w:r>
      <w:r w:rsidRPr="009C1BCA">
        <w:rPr>
          <w:color w:val="000000"/>
        </w:rPr>
        <w:t xml:space="preserve">. NYSERDA and </w:t>
      </w:r>
      <w:r w:rsidRPr="009C1BCA">
        <w:t xml:space="preserve">Seller hereby agree, acknowledge and stipulate that NYSERDA’s retention of amounts provided by Seller as Contract Security pursuant to </w:t>
      </w:r>
      <w:r w:rsidR="00B84F41">
        <w:t xml:space="preserve">this </w:t>
      </w:r>
      <w:r w:rsidRPr="009C1BCA">
        <w:t xml:space="preserve">Article XV, in the proportions stated within this Article, is fair and reasonable under the circumstances and in light of the uncertainty and inability to quantify </w:t>
      </w:r>
      <w:r w:rsidR="0021798E" w:rsidRPr="009C1BCA">
        <w:t xml:space="preserve">adequately </w:t>
      </w:r>
      <w:r w:rsidRPr="009C1BCA">
        <w:t>the harm that would result to NYSERDA</w:t>
      </w:r>
      <w:r w:rsidRPr="009C1BCA">
        <w:rPr>
          <w:iCs/>
        </w:rPr>
        <w:t xml:space="preserve"> </w:t>
      </w:r>
      <w:r w:rsidRPr="009C1BCA">
        <w:t>as a result of the events that permit NYSERDA to retain such amounts of the Contract Security.</w:t>
      </w:r>
    </w:p>
    <w:p w14:paraId="4BC73C65" w14:textId="1A731C50" w:rsidR="00572B3B" w:rsidRPr="009C1BCA" w:rsidRDefault="00572B3B" w:rsidP="0021798E">
      <w:pPr>
        <w:widowControl w:val="0"/>
        <w:tabs>
          <w:tab w:val="left" w:pos="-720"/>
          <w:tab w:val="left" w:pos="0"/>
          <w:tab w:val="left" w:pos="432"/>
          <w:tab w:val="left" w:pos="720"/>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p>
    <w:p w14:paraId="3564D81E" w14:textId="77777777" w:rsidR="00E011DD" w:rsidRPr="009C1BCA" w:rsidRDefault="00E011DD" w:rsidP="00E011DD"/>
    <w:p w14:paraId="08B070EB" w14:textId="5DCE0B1B" w:rsidR="00E011DD" w:rsidRPr="009C1BCA" w:rsidRDefault="00E011DD" w:rsidP="002F0E2A">
      <w:pPr>
        <w:pStyle w:val="Heading1"/>
        <w:jc w:val="center"/>
      </w:pPr>
      <w:r w:rsidRPr="009C1BCA">
        <w:fldChar w:fldCharType="begin"/>
      </w:r>
      <w:r w:rsidRPr="009C1BCA">
        <w:instrText xml:space="preserve"> SEQ CHAPTER \h \r 1</w:instrText>
      </w:r>
      <w:r w:rsidRPr="009C1BCA">
        <w:fldChar w:fldCharType="end"/>
      </w:r>
      <w:bookmarkStart w:id="38" w:name="_Toc20925694"/>
      <w:r w:rsidRPr="009C1BCA">
        <w:t>Article XVI</w:t>
      </w:r>
      <w:bookmarkEnd w:id="38"/>
    </w:p>
    <w:p w14:paraId="73E89081" w14:textId="77777777" w:rsidR="00E011DD" w:rsidRPr="009C1BCA" w:rsidRDefault="00E011DD" w:rsidP="002F0E2A">
      <w:pPr>
        <w:keepNext/>
        <w:jc w:val="center"/>
      </w:pPr>
      <w:r w:rsidRPr="009C1BCA">
        <w:rPr>
          <w:u w:val="single"/>
        </w:rPr>
        <w:t>Force Majeure</w:t>
      </w:r>
    </w:p>
    <w:p w14:paraId="3BFC9A5A" w14:textId="77777777" w:rsidR="00E011DD" w:rsidRPr="009C1BCA" w:rsidRDefault="00E011DD" w:rsidP="002F0E2A">
      <w:pPr>
        <w:keepNext/>
      </w:pPr>
    </w:p>
    <w:p w14:paraId="64BA4157" w14:textId="77777777" w:rsidR="00595363" w:rsidRDefault="00E011DD" w:rsidP="00595363">
      <w:pPr>
        <w:keepNext/>
      </w:pPr>
      <w:r w:rsidRPr="009C1BCA">
        <w:tab/>
      </w:r>
      <w:r w:rsidRPr="009C1BCA">
        <w:rPr>
          <w:u w:val="single"/>
        </w:rPr>
        <w:t>Section 16.01</w:t>
      </w:r>
      <w:r w:rsidR="009D2B7C">
        <w:t xml:space="preserve">. </w:t>
      </w:r>
      <w:r w:rsidRPr="009C1BCA">
        <w:rPr>
          <w:u w:val="single"/>
        </w:rPr>
        <w:t>Force Majeure Defined</w:t>
      </w:r>
      <w:r w:rsidRPr="009C1BCA">
        <w:t xml:space="preserve">. </w:t>
      </w:r>
      <w:r w:rsidR="00595363" w:rsidRPr="009C1BCA">
        <w:t>“</w:t>
      </w:r>
      <w:r w:rsidR="00595363" w:rsidRPr="009C1BCA">
        <w:rPr>
          <w:bCs/>
        </w:rPr>
        <w:t>Force Majeure</w:t>
      </w:r>
      <w:r w:rsidR="00595363" w:rsidRPr="009C1BCA">
        <w:t xml:space="preserve">” means an </w:t>
      </w:r>
      <w:r w:rsidR="00595363">
        <w:t xml:space="preserve">event or circumstance </w:t>
      </w:r>
      <w:r w:rsidR="00632B5A">
        <w:t xml:space="preserve">that was not </w:t>
      </w:r>
      <w:r w:rsidR="00082BFF">
        <w:t xml:space="preserve">reasonably anticipated </w:t>
      </w:r>
      <w:r w:rsidR="00632B5A">
        <w:t xml:space="preserve">as of the Effective Date: </w:t>
      </w:r>
      <w:r w:rsidR="00595363">
        <w:t>(a</w:t>
      </w:r>
      <w:r w:rsidR="00595363" w:rsidRPr="009C1BCA">
        <w:t xml:space="preserve">) that </w:t>
      </w:r>
      <w:r w:rsidR="00595363">
        <w:t>was</w:t>
      </w:r>
      <w:r w:rsidR="00595363" w:rsidRPr="009C1BCA">
        <w:t xml:space="preserve"> not within the control of the </w:t>
      </w:r>
      <w:r w:rsidR="00595363">
        <w:t>P</w:t>
      </w:r>
      <w:r w:rsidR="00595363" w:rsidRPr="009C1BCA">
        <w:t>arty claiming i</w:t>
      </w:r>
      <w:r w:rsidR="00595363">
        <w:t>ts occurrence; (b</w:t>
      </w:r>
      <w:r w:rsidR="00595363" w:rsidRPr="009C1BCA">
        <w:t xml:space="preserve">) that could not have been prevented or avoided by such </w:t>
      </w:r>
      <w:r w:rsidR="00595363">
        <w:t>P</w:t>
      </w:r>
      <w:r w:rsidR="00595363" w:rsidRPr="009C1BCA">
        <w:t>arty through the exercise of reasonable diligence; and (</w:t>
      </w:r>
      <w:r w:rsidR="00595363">
        <w:t>c</w:t>
      </w:r>
      <w:r w:rsidR="00595363" w:rsidRPr="009C1BCA">
        <w:t xml:space="preserve">) that directly prohibits or prevents such </w:t>
      </w:r>
      <w:r w:rsidR="00595363">
        <w:t>P</w:t>
      </w:r>
      <w:r w:rsidR="00595363" w:rsidRPr="009C1BCA">
        <w:t>arty from performing its obligations under this Agreement</w:t>
      </w:r>
      <w:r w:rsidR="00595363">
        <w:t xml:space="preserve">. For avoidance of doubt, to the extent meeting the foregoing requirements, examples of events that may constitute Force Majeure include: </w:t>
      </w:r>
    </w:p>
    <w:p w14:paraId="58698DDB" w14:textId="77777777" w:rsidR="00595363" w:rsidRDefault="00595363" w:rsidP="00595363">
      <w:pPr>
        <w:keepNext/>
      </w:pPr>
    </w:p>
    <w:p w14:paraId="6473EFEF" w14:textId="7BFB1D29" w:rsidR="00595363" w:rsidRDefault="00595363" w:rsidP="00595363">
      <w:pPr>
        <w:keepNext/>
        <w:ind w:left="720" w:right="720"/>
      </w:pPr>
      <w:r>
        <w:t>acts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cyber-attack,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waves or winds of extreme force</w:t>
      </w:r>
      <w:r w:rsidRPr="00C02044">
        <w:t xml:space="preserve">, </w:t>
      </w:r>
      <w:r w:rsidRPr="00C02044">
        <w:rPr>
          <w:rFonts w:eastAsia="SimSun"/>
        </w:rPr>
        <w:t xml:space="preserve">access to the </w:t>
      </w:r>
      <w:r w:rsidR="002E2DF0">
        <w:rPr>
          <w:rFonts w:eastAsia="SimSun"/>
        </w:rPr>
        <w:t xml:space="preserve">Selected Project </w:t>
      </w:r>
      <w:r w:rsidRPr="00C02044">
        <w:rPr>
          <w:rFonts w:eastAsia="SimSun"/>
        </w:rPr>
        <w:t>being limited due to weather or sea state conditions</w:t>
      </w:r>
      <w:r w:rsidRPr="00C02044">
        <w:t>, extre</w:t>
      </w:r>
      <w:r>
        <w:t>me accumulation of snow or ice, naturally occurring epidemic, explosion or any similar cataclysmic occurrence, acts, inaction or restraints of a governmental authority (which do not constitute a change in Applicable Law</w:t>
      </w:r>
      <w:r w:rsidR="00C95352" w:rsidRPr="00C95352">
        <w:t xml:space="preserve"> </w:t>
      </w:r>
      <w:r w:rsidR="00C95352">
        <w:t>falling within the scope of Section 4.0</w:t>
      </w:r>
      <w:r w:rsidR="00244E74">
        <w:t>8</w:t>
      </w:r>
      <w:r w:rsidR="00C95352">
        <w:t xml:space="preserve"> of this Agreement</w:t>
      </w:r>
      <w:r>
        <w:t xml:space="preserve">) which temporarily or permanently prevent required performance under this Agreement, including limitations on the scheduling of </w:t>
      </w:r>
      <w:r w:rsidR="002E2DF0">
        <w:t xml:space="preserve">Selected Project </w:t>
      </w:r>
      <w:r>
        <w:t xml:space="preserve">installation and maintenance directly arising out of or resulting from </w:t>
      </w:r>
      <w:r w:rsidRPr="00C02044">
        <w:t>such Force Majeure or unavailability of NYGATS.</w:t>
      </w:r>
      <w:r>
        <w:t xml:space="preserve">  </w:t>
      </w:r>
    </w:p>
    <w:p w14:paraId="4EC89ACF" w14:textId="77777777" w:rsidR="00595363" w:rsidRDefault="00595363" w:rsidP="00595363">
      <w:pPr>
        <w:keepNext/>
      </w:pPr>
    </w:p>
    <w:p w14:paraId="00E7E220" w14:textId="3EFF2419" w:rsidR="00595363" w:rsidRPr="009C1BCA" w:rsidRDefault="00595363" w:rsidP="00595363">
      <w:pPr>
        <w:keepNext/>
      </w:pPr>
      <w:r w:rsidRPr="009C1BCA">
        <w:t xml:space="preserve">Under no circumstances shall Force Majeure include (w) any full or partial curtailment in the electric output of the </w:t>
      </w:r>
      <w:r w:rsidR="002E2DF0">
        <w:t xml:space="preserve">Selected Project </w:t>
      </w:r>
      <w:r w:rsidRPr="009C1BCA">
        <w:t xml:space="preserve">that is caused by or arises from a mechanical or equipment breakdown or other mishap or events or conditions attributable to normal wear and tear or flaws, unless such curtailment or mishap would otherwise qualify as a Force Majeure, (x) any occurrence or event that merely increases the costs or causes an economic hardship to a </w:t>
      </w:r>
      <w:r>
        <w:t>P</w:t>
      </w:r>
      <w:r w:rsidRPr="009C1BCA">
        <w:t xml:space="preserve">arty, </w:t>
      </w:r>
      <w:r w:rsidR="00404D91">
        <w:t xml:space="preserve">or </w:t>
      </w:r>
      <w:r w:rsidRPr="009C1BCA">
        <w:t xml:space="preserve">(y) any occurrence or event that was caused by or contributed to by the </w:t>
      </w:r>
      <w:r>
        <w:t>P</w:t>
      </w:r>
      <w:r w:rsidRPr="009C1BCA">
        <w:t xml:space="preserve">arty claiming the Force </w:t>
      </w:r>
      <w:r w:rsidRPr="009C1BCA">
        <w:lastRenderedPageBreak/>
        <w:t xml:space="preserve">Majeure. In addition, a delay or inability to perform attributable to a </w:t>
      </w:r>
      <w:r>
        <w:t>P</w:t>
      </w:r>
      <w:r w:rsidRPr="009C1BCA">
        <w:t xml:space="preserve">arty’s lack of preparation, a </w:t>
      </w:r>
      <w:r>
        <w:t>P</w:t>
      </w:r>
      <w:r w:rsidRPr="009C1BCA">
        <w:t xml:space="preserve">arty’s failure to timely obtain and maintain all necessary </w:t>
      </w:r>
      <w:r>
        <w:t>p</w:t>
      </w:r>
      <w:r w:rsidRPr="009C1BCA">
        <w:t>ermits or qualifications, a failure to satisfy contractual conditions or commitments, or lack of or deficiency in funding or other resources shall each not constitute a Force Majeure or be the basis for a claim of Force Majeure.</w:t>
      </w:r>
    </w:p>
    <w:p w14:paraId="5ADAA0D1" w14:textId="77777777" w:rsidR="0021798E" w:rsidRPr="009C1BCA" w:rsidRDefault="0021798E" w:rsidP="00E011DD"/>
    <w:p w14:paraId="10585ECD" w14:textId="77777777" w:rsidR="00E011DD" w:rsidRPr="009C1BCA" w:rsidRDefault="00E011DD" w:rsidP="00E011DD">
      <w:r w:rsidRPr="009C1BCA">
        <w:tab/>
      </w:r>
      <w:r w:rsidRPr="009C1BCA">
        <w:rPr>
          <w:u w:val="single"/>
        </w:rPr>
        <w:t>Section 16.02</w:t>
      </w:r>
      <w:r w:rsidR="009D2B7C">
        <w:t xml:space="preserve">. </w:t>
      </w:r>
      <w:r w:rsidRPr="009C1BCA">
        <w:rPr>
          <w:u w:val="single"/>
        </w:rPr>
        <w:t>Effect of Force Majeure</w:t>
      </w:r>
      <w:r w:rsidRPr="009C1BCA">
        <w:t xml:space="preserve">. If either </w:t>
      </w:r>
      <w:r w:rsidR="001245A9">
        <w:t>P</w:t>
      </w:r>
      <w:r w:rsidRPr="009C1BCA">
        <w:t xml:space="preserve">arty is unable, wholly or in part, by Force Majeure to perform obligations under this Agreement, such performance shall be excused and suspended so long as the circumstances that give rise to such inability exist or would exist if the </w:t>
      </w:r>
      <w:r w:rsidR="001245A9">
        <w:t>P</w:t>
      </w:r>
      <w:r w:rsidRPr="009C1BCA">
        <w:t>arty claiming the Force Majeure used commercially reasonable efforts to cure such circumstances, but for no longer period.</w:t>
      </w:r>
      <w:r w:rsidR="00F84B62">
        <w:t xml:space="preserve"> </w:t>
      </w:r>
      <w:r w:rsidRPr="009C1BCA">
        <w:t xml:space="preserve">The </w:t>
      </w:r>
      <w:r w:rsidR="001245A9">
        <w:t>P</w:t>
      </w:r>
      <w:r w:rsidRPr="009C1BCA">
        <w:t xml:space="preserve">arty whose performance is affected shall give prompt notice thereof; such notice may be given orally or in writing but, if given orally, it shall be promptly confirmed in writing, providing details regarding the nature, extent and expected duration of the Force Majeure, its anticipated effect on the ability of such party to perform obligations under this Agreement, and the estimated duration of any interruption in service or other adverse effects resulting from such Force Majeure, and shall be updated or supplemented to keep the other </w:t>
      </w:r>
      <w:r w:rsidR="001245A9">
        <w:t>P</w:t>
      </w:r>
      <w:r w:rsidRPr="009C1BCA">
        <w:t>arty advised of the effect and remedial measures being undertaken to overcome the Force Majeure.</w:t>
      </w:r>
      <w:r w:rsidR="00F84B62">
        <w:t xml:space="preserve"> </w:t>
      </w:r>
      <w:r w:rsidRPr="009C1BCA">
        <w:t xml:space="preserve">Such inability shall be promptly corrected to the extent it may be corrected through the exercise of </w:t>
      </w:r>
      <w:r w:rsidR="00580009">
        <w:t xml:space="preserve">commercially reasonable </w:t>
      </w:r>
      <w:r w:rsidRPr="009C1BCA">
        <w:t>due diligence.</w:t>
      </w:r>
      <w:r w:rsidR="00F84B62">
        <w:t xml:space="preserve"> </w:t>
      </w:r>
      <w:r w:rsidRPr="009C1BCA">
        <w:t xml:space="preserve">Neither </w:t>
      </w:r>
      <w:r w:rsidR="001245A9">
        <w:t>P</w:t>
      </w:r>
      <w:r w:rsidRPr="009C1BCA">
        <w:t>arty shall be liable for any losses or damages arising out of a suspension of performance that occurs because of Force Majeure</w:t>
      </w:r>
      <w:r w:rsidR="009D2B7C">
        <w:t xml:space="preserve">. </w:t>
      </w:r>
    </w:p>
    <w:p w14:paraId="29399A7E" w14:textId="77777777" w:rsidR="00E011DD" w:rsidRPr="009C1BCA" w:rsidRDefault="00E011DD" w:rsidP="00E011DD"/>
    <w:p w14:paraId="7370B333" w14:textId="796046F2" w:rsidR="00E011DD" w:rsidRPr="009C1BCA" w:rsidRDefault="00E011DD" w:rsidP="00AE6AC6">
      <w:pPr>
        <w:pStyle w:val="Heading1"/>
        <w:jc w:val="center"/>
      </w:pPr>
      <w:bookmarkStart w:id="39" w:name="_Toc20925695"/>
      <w:r w:rsidRPr="009C1BCA">
        <w:t>Article XVII</w:t>
      </w:r>
      <w:bookmarkEnd w:id="39"/>
    </w:p>
    <w:p w14:paraId="4597A476" w14:textId="77777777" w:rsidR="00E011DD" w:rsidRPr="009C1BCA" w:rsidRDefault="00E011DD" w:rsidP="002E67D2">
      <w:pPr>
        <w:keepNext/>
        <w:jc w:val="center"/>
        <w:rPr>
          <w:u w:val="single"/>
        </w:rPr>
      </w:pPr>
      <w:r w:rsidRPr="009C1BCA">
        <w:rPr>
          <w:u w:val="single"/>
        </w:rPr>
        <w:t>Compliance with Certain Laws</w:t>
      </w:r>
    </w:p>
    <w:p w14:paraId="658D234C" w14:textId="77777777" w:rsidR="00E011DD" w:rsidRPr="009C1BCA" w:rsidRDefault="00E011DD" w:rsidP="002E67D2">
      <w:pPr>
        <w:keepNext/>
        <w:jc w:val="center"/>
        <w:rPr>
          <w:u w:val="single"/>
        </w:rPr>
      </w:pPr>
    </w:p>
    <w:p w14:paraId="7290120B" w14:textId="77777777" w:rsidR="00E011DD" w:rsidRPr="009C1BCA" w:rsidRDefault="00E011DD" w:rsidP="002E67D2">
      <w:pPr>
        <w:keepNext/>
      </w:pPr>
      <w:r w:rsidRPr="009C1BCA">
        <w:tab/>
      </w:r>
      <w:r w:rsidRPr="009C1BCA">
        <w:rPr>
          <w:u w:val="single"/>
        </w:rPr>
        <w:t>Section 17.01</w:t>
      </w:r>
      <w:r w:rsidR="009D2B7C">
        <w:t xml:space="preserve">. </w:t>
      </w:r>
      <w:r w:rsidRPr="009C1BCA">
        <w:rPr>
          <w:u w:val="single"/>
        </w:rPr>
        <w:t>Governing Law; Venue</w:t>
      </w:r>
      <w:r w:rsidRPr="009C1BCA">
        <w:t>. This Agreement shall be governed by and construed in accordance with the laws of the State of New York applicable to contracts executed and to be performed in New York State without regard to its conflicts of laws principles.</w:t>
      </w:r>
      <w:r w:rsidR="008C1A94">
        <w:t xml:space="preserve"> </w:t>
      </w:r>
      <w:r w:rsidRPr="009C1BCA">
        <w:t xml:space="preserve">The parties irrevocably acknowledge and accept that all actions arising under or relating to this Agreement, and the transactions contemplated hereby and thereby shall be brought exclusively in a United States District Court or New York State Court located in Albany, New York having subject matter jurisdiction over such matters, and each of the Parties hereby consents to and accepts such personal jurisdiction of, and waives any objection as to the laying of venue in, such courts for purposes of such action. </w:t>
      </w:r>
    </w:p>
    <w:p w14:paraId="1C111E5E" w14:textId="77777777" w:rsidR="00E011DD" w:rsidRPr="009C1BCA" w:rsidRDefault="00E011DD" w:rsidP="00E011DD">
      <w:pPr>
        <w:keepNext/>
      </w:pPr>
    </w:p>
    <w:p w14:paraId="57C6C50D" w14:textId="77777777" w:rsidR="00E011DD" w:rsidRPr="009C1BCA" w:rsidRDefault="00E011DD" w:rsidP="00E011DD">
      <w:pPr>
        <w:keepNext/>
      </w:pPr>
      <w:r w:rsidRPr="009C1BCA">
        <w:tab/>
      </w:r>
      <w:r w:rsidRPr="009C1BCA">
        <w:rPr>
          <w:u w:val="single"/>
        </w:rPr>
        <w:t>Section 17.02</w:t>
      </w:r>
      <w:r w:rsidR="009D2B7C">
        <w:t xml:space="preserve">. </w:t>
      </w:r>
      <w:r w:rsidRPr="009C1BCA">
        <w:rPr>
          <w:u w:val="single"/>
        </w:rPr>
        <w:t>Laws of the State of New York</w:t>
      </w:r>
      <w:r w:rsidRPr="009C1BCA">
        <w:t>. Seller shall comply with all of the requirements set forth in Exhibit A hereto.</w:t>
      </w:r>
    </w:p>
    <w:p w14:paraId="7F8279CE" w14:textId="77777777" w:rsidR="00E011DD" w:rsidRPr="009C1BCA" w:rsidRDefault="00E011DD" w:rsidP="00E011DD"/>
    <w:p w14:paraId="4B87DE3A" w14:textId="77777777" w:rsidR="006C4BD7" w:rsidRDefault="00E011DD" w:rsidP="006C4BD7">
      <w:r w:rsidRPr="009C1BCA">
        <w:tab/>
      </w:r>
      <w:r w:rsidRPr="009C1BCA">
        <w:rPr>
          <w:u w:val="single"/>
        </w:rPr>
        <w:t>Section 17.03</w:t>
      </w:r>
      <w:r w:rsidR="009D2B7C">
        <w:t xml:space="preserve">. </w:t>
      </w:r>
      <w:r w:rsidRPr="009C1BCA">
        <w:rPr>
          <w:u w:val="single"/>
        </w:rPr>
        <w:t>All Legal Provisions Deemed Included</w:t>
      </w:r>
      <w:r w:rsidRPr="009C1BCA">
        <w:t>.</w:t>
      </w:r>
      <w:r w:rsidR="008C1A94">
        <w:t xml:space="preserve"> </w:t>
      </w:r>
      <w:r w:rsidRPr="009C1BCA">
        <w:t>It is the intent and understanding of Seller and NYSERDA that each and every provision of law required by the laws of the State of New York to be contained in this Agreement shall be contained herein, and if, through mistake, oversight or otherwise, any such provision is not contained herein, or is not contained herein in correct form, this Agreement shall, upon the application of either NYSERDA or Seller, promptly be amended so as to comply strictly with the laws of the State of New York with respect to the inclusion in this Agreement of all such provisions.</w:t>
      </w:r>
      <w:r w:rsidR="006C4BD7">
        <w:t xml:space="preserve">  In such event, the Parties shall</w:t>
      </w:r>
    </w:p>
    <w:p w14:paraId="366543CB" w14:textId="77777777" w:rsidR="006C4BD7" w:rsidRDefault="006C4BD7" w:rsidP="006C4BD7">
      <w:r>
        <w:t>negotiate such amendment in good faith with the intent that such amendment reflect</w:t>
      </w:r>
      <w:r w:rsidR="002B5D10">
        <w:t>s</w:t>
      </w:r>
      <w:r>
        <w:t>, as closely</w:t>
      </w:r>
    </w:p>
    <w:p w14:paraId="65E68BB9" w14:textId="77777777" w:rsidR="006C4BD7" w:rsidRDefault="006C4BD7" w:rsidP="006C4BD7">
      <w:r>
        <w:t>as possible, the terms and conditions of this Agreement in effect prior to such amendment;</w:t>
      </w:r>
    </w:p>
    <w:p w14:paraId="588B3543" w14:textId="77777777" w:rsidR="006C4BD7" w:rsidRDefault="006C4BD7" w:rsidP="006C4BD7">
      <w:r>
        <w:lastRenderedPageBreak/>
        <w:t>provided that such amendment shall not in any event alter (a) the purchase and sale obligations</w:t>
      </w:r>
    </w:p>
    <w:p w14:paraId="6F872B3F" w14:textId="77777777" w:rsidR="006C4BD7" w:rsidRDefault="006C4BD7" w:rsidP="006C4BD7">
      <w:r>
        <w:t>of the Parties pursuant to this Agreement, or (b) the pricing and payment provisions of this</w:t>
      </w:r>
    </w:p>
    <w:p w14:paraId="2F92FCE9" w14:textId="77777777" w:rsidR="00E011DD" w:rsidRPr="009C1BCA" w:rsidRDefault="006C4BD7" w:rsidP="006C4BD7">
      <w:r>
        <w:t>Agreement.</w:t>
      </w:r>
    </w:p>
    <w:p w14:paraId="34FD3536" w14:textId="77777777" w:rsidR="00E011DD" w:rsidRPr="009C1BCA" w:rsidRDefault="00E011DD" w:rsidP="00E011DD"/>
    <w:p w14:paraId="70EF25CA" w14:textId="702918FD" w:rsidR="00E011DD" w:rsidRPr="009C1BCA" w:rsidRDefault="00E011DD" w:rsidP="00E011DD">
      <w:pPr>
        <w:tabs>
          <w:tab w:val="left" w:pos="-720"/>
          <w:tab w:val="left" w:pos="0"/>
          <w:tab w:val="left" w:pos="432"/>
          <w:tab w:val="left" w:pos="882"/>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6"/>
      </w:pPr>
      <w:r w:rsidRPr="009C1BCA">
        <w:tab/>
      </w:r>
      <w:r w:rsidRPr="009C1BCA">
        <w:tab/>
      </w:r>
      <w:r w:rsidRPr="009C1BCA">
        <w:rPr>
          <w:u w:val="single"/>
        </w:rPr>
        <w:t>Section 17.04</w:t>
      </w:r>
      <w:r w:rsidR="009D2B7C">
        <w:t xml:space="preserve">. </w:t>
      </w:r>
      <w:r w:rsidRPr="009C1BCA">
        <w:rPr>
          <w:u w:val="single"/>
        </w:rPr>
        <w:t>Permits and Approvals</w:t>
      </w:r>
      <w:r w:rsidRPr="009C1BCA">
        <w:t>.</w:t>
      </w:r>
      <w:r w:rsidR="008C1A94">
        <w:t xml:space="preserve"> </w:t>
      </w:r>
      <w:r w:rsidRPr="009C1BCA">
        <w:t xml:space="preserve">Seller shall be responsible to obtain all applicable permits and regulatory approvals that may be required in order to develop and/or operate the </w:t>
      </w:r>
      <w:r w:rsidR="002E2DF0">
        <w:t xml:space="preserve">Selected Project </w:t>
      </w:r>
      <w:r w:rsidRPr="009C1BCA">
        <w:t>over the duration of the Contract Delivery Term</w:t>
      </w:r>
      <w:r w:rsidR="00B22491">
        <w:t xml:space="preserve">, and NYSERDA’s obligations to purchase </w:t>
      </w:r>
      <w:r w:rsidR="00D15132">
        <w:t>Tier 4 RECs</w:t>
      </w:r>
      <w:r w:rsidR="00B22491">
        <w:t xml:space="preserve"> is conditional on Seller’s acquisition of such permits and approvals</w:t>
      </w:r>
      <w:r w:rsidRPr="009C1BCA">
        <w:t xml:space="preserve">. </w:t>
      </w:r>
      <w:r w:rsidR="00A67754" w:rsidRPr="009C1BCA">
        <w:t xml:space="preserve">Nothing in this Agreement </w:t>
      </w:r>
      <w:r w:rsidRPr="009C1BCA">
        <w:t>in any way replaces or modifies the necessity or applicability of any permit or approval process</w:t>
      </w:r>
      <w:r w:rsidR="009D2B7C">
        <w:t xml:space="preserve">. </w:t>
      </w:r>
      <w:r w:rsidRPr="009C1BCA">
        <w:t xml:space="preserve">Seller shall provide prompt </w:t>
      </w:r>
      <w:r w:rsidR="00297222">
        <w:t>n</w:t>
      </w:r>
      <w:r w:rsidRPr="009C1BCA">
        <w:t xml:space="preserve">otice to NYSERDA of the initiation of any criminal or regulatory investigation, hearing, proceeding, or review process (“Process”) by any </w:t>
      </w:r>
      <w:r w:rsidR="00297222">
        <w:t>F</w:t>
      </w:r>
      <w:r w:rsidRPr="009C1BCA">
        <w:t xml:space="preserve">ederal or State entity regarding any actual or alleged violation of any permit or approval obtained or applied for with respect to the </w:t>
      </w:r>
      <w:r w:rsidR="002E2DF0">
        <w:t>Selected Project</w:t>
      </w:r>
      <w:r w:rsidRPr="009C1BCA">
        <w:t xml:space="preserve">, as well as of any modification, penalty and/or fine that may be imposed or occur as a result of such a Process or violation. </w:t>
      </w:r>
    </w:p>
    <w:p w14:paraId="2189BA09" w14:textId="77777777" w:rsidR="00E011DD" w:rsidRPr="009C1BCA" w:rsidRDefault="00E011DD" w:rsidP="00E011DD"/>
    <w:p w14:paraId="3BB2A44A" w14:textId="77777777" w:rsidR="00E011DD" w:rsidRPr="009C1BCA" w:rsidRDefault="00E011DD" w:rsidP="00E011DD">
      <w:r w:rsidRPr="009C1BCA">
        <w:tab/>
      </w:r>
      <w:r w:rsidRPr="009C1BCA">
        <w:rPr>
          <w:u w:val="single"/>
        </w:rPr>
        <w:t>Section 17.05</w:t>
      </w:r>
      <w:r w:rsidR="009D2B7C">
        <w:t xml:space="preserve">. </w:t>
      </w:r>
      <w:r w:rsidRPr="009C1BCA">
        <w:rPr>
          <w:u w:val="single"/>
        </w:rPr>
        <w:t>Other Legal Requirements</w:t>
      </w:r>
      <w:r w:rsidRPr="009C1BCA">
        <w:t xml:space="preserve">. The references to particular laws of the State of New York in this Article and elsewhere in this Agreement are not intended to be exclusive and nothing contained in such Article, Exhibit and Agreement shall be deemed to modify the obligations of </w:t>
      </w:r>
      <w:r w:rsidR="006C4BD7">
        <w:t>each Party</w:t>
      </w:r>
      <w:r w:rsidR="006C4BD7" w:rsidRPr="009C1BCA">
        <w:t xml:space="preserve"> </w:t>
      </w:r>
      <w:r w:rsidRPr="009C1BCA">
        <w:t>to comply with all legal requirements.</w:t>
      </w:r>
    </w:p>
    <w:p w14:paraId="4F558D7D" w14:textId="77777777" w:rsidR="00E011DD" w:rsidRPr="009C1BCA" w:rsidRDefault="00E011DD" w:rsidP="00E011DD">
      <w:pPr>
        <w:jc w:val="center"/>
      </w:pPr>
    </w:p>
    <w:p w14:paraId="4C2BBC56" w14:textId="79DA71B2" w:rsidR="00E011DD" w:rsidRPr="009C1BCA" w:rsidRDefault="00E011DD" w:rsidP="00AE6AC6">
      <w:pPr>
        <w:pStyle w:val="Heading1"/>
        <w:jc w:val="center"/>
      </w:pPr>
      <w:bookmarkStart w:id="40" w:name="_Toc20925696"/>
      <w:r w:rsidRPr="009C1BCA">
        <w:t>Article XVIII</w:t>
      </w:r>
      <w:bookmarkEnd w:id="40"/>
    </w:p>
    <w:p w14:paraId="44E502F0" w14:textId="77777777" w:rsidR="00E011DD" w:rsidRPr="009C1BCA" w:rsidRDefault="00E011DD" w:rsidP="00E011DD">
      <w:pPr>
        <w:jc w:val="center"/>
        <w:rPr>
          <w:u w:val="single"/>
        </w:rPr>
      </w:pPr>
      <w:r w:rsidRPr="009C1BCA">
        <w:rPr>
          <w:u w:val="single"/>
        </w:rPr>
        <w:t>Additional Provisions</w:t>
      </w:r>
    </w:p>
    <w:p w14:paraId="20AE86E8" w14:textId="77777777" w:rsidR="00E011DD" w:rsidRPr="009C1BCA" w:rsidRDefault="00E011DD" w:rsidP="00E011DD"/>
    <w:p w14:paraId="627A4453" w14:textId="77777777" w:rsidR="00E011DD" w:rsidRPr="009C1BCA" w:rsidRDefault="00E011DD" w:rsidP="00E01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sidRPr="009C1BCA">
        <w:tab/>
      </w:r>
      <w:r w:rsidRPr="009C1BCA">
        <w:rPr>
          <w:u w:val="single"/>
        </w:rPr>
        <w:t>Section 18.01</w:t>
      </w:r>
      <w:r w:rsidR="009D2B7C">
        <w:t xml:space="preserve">. </w:t>
      </w:r>
      <w:r w:rsidRPr="009C1BCA">
        <w:rPr>
          <w:u w:val="single"/>
        </w:rPr>
        <w:t>Forward Contract</w:t>
      </w:r>
      <w:r w:rsidRPr="009C1BCA">
        <w:t>. Each Party represents and warrants to the other that it is a “forward contract merchant” within the meaning of the United States Bankruptcy Code, that this Agreement is a “forward contract” within the meaning of the United States Bankruptcy Code, and that the remedies identified in this Agreement shall be “contractual rights” as provided for in 11 U.S.C. § 556 as that provision may be amended from time to time.</w:t>
      </w:r>
    </w:p>
    <w:p w14:paraId="079C2063" w14:textId="77777777" w:rsidR="00E011DD" w:rsidRPr="009C1BCA" w:rsidRDefault="00E011DD" w:rsidP="00E01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14:paraId="0B932F97" w14:textId="49F9CEEC" w:rsidR="00E011DD" w:rsidRPr="009C1BCA" w:rsidRDefault="00E011DD" w:rsidP="00E01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sidRPr="009C1BCA">
        <w:tab/>
      </w:r>
      <w:r w:rsidRPr="009C1BCA">
        <w:rPr>
          <w:u w:val="single"/>
        </w:rPr>
        <w:t>Section 18.02</w:t>
      </w:r>
      <w:r w:rsidR="009D2B7C">
        <w:t xml:space="preserve">. </w:t>
      </w:r>
      <w:r w:rsidRPr="009C1BCA">
        <w:rPr>
          <w:u w:val="single"/>
        </w:rPr>
        <w:t>Taxes/Costs</w:t>
      </w:r>
      <w:r w:rsidRPr="009C1BCA">
        <w:t xml:space="preserve">. </w:t>
      </w:r>
      <w:r w:rsidRPr="002D76C8">
        <w:t>Seller shall be responsible for and obligated to pay all present and future taxes, fees, levies and costs that may be assessed by any entity including but not limited to NYGATS with respect to Seller</w:t>
      </w:r>
      <w:r w:rsidR="00FD0158" w:rsidRPr="002D76C8">
        <w:t>’</w:t>
      </w:r>
      <w:r w:rsidRPr="002D76C8">
        <w:t xml:space="preserve">s provision of </w:t>
      </w:r>
      <w:r w:rsidR="00D15132">
        <w:rPr>
          <w:spacing w:val="1"/>
        </w:rPr>
        <w:t>Tier 4 RECs</w:t>
      </w:r>
      <w:r w:rsidRPr="002D76C8">
        <w:t xml:space="preserve"> to NYSERDA, or with respect to the measurement, tracking, and verification and participation in NYGATS necessary </w:t>
      </w:r>
      <w:r w:rsidR="0007493F" w:rsidRPr="002D76C8">
        <w:t>for the creation and t</w:t>
      </w:r>
      <w:r w:rsidRPr="002D76C8">
        <w:t xml:space="preserve">ransfer of the </w:t>
      </w:r>
      <w:r w:rsidR="00D15132">
        <w:rPr>
          <w:spacing w:val="1"/>
        </w:rPr>
        <w:t>Tier 4 RECs</w:t>
      </w:r>
      <w:r w:rsidRPr="002D76C8">
        <w:t xml:space="preserve"> and/or the energy with which they are associated, </w:t>
      </w:r>
      <w:r w:rsidRPr="002D76C8">
        <w:rPr>
          <w:color w:val="000000"/>
        </w:rPr>
        <w:t>into the NYSERDA NYGATS account</w:t>
      </w:r>
      <w:r w:rsidRPr="002D76C8">
        <w:t>.</w:t>
      </w:r>
      <w:r w:rsidRPr="009C1BCA">
        <w:t xml:space="preserve"> </w:t>
      </w:r>
    </w:p>
    <w:p w14:paraId="28955B1F" w14:textId="77777777" w:rsidR="00E011DD" w:rsidRPr="009C1BCA" w:rsidRDefault="00E011DD" w:rsidP="00E01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14:paraId="04D56EA3" w14:textId="041288FD" w:rsidR="00E011DD" w:rsidRPr="009C1BCA" w:rsidRDefault="00E011DD" w:rsidP="00E011DD">
      <w:r w:rsidRPr="009C1BCA">
        <w:tab/>
      </w:r>
      <w:r w:rsidRPr="009C1BCA">
        <w:rPr>
          <w:u w:val="single"/>
        </w:rPr>
        <w:t>Section 18.03</w:t>
      </w:r>
      <w:r w:rsidR="009D2B7C">
        <w:t xml:space="preserve">. </w:t>
      </w:r>
      <w:r w:rsidRPr="009C1BCA">
        <w:rPr>
          <w:u w:val="single"/>
        </w:rPr>
        <w:t>Term</w:t>
      </w:r>
      <w:r w:rsidRPr="009C1BCA">
        <w:t>.</w:t>
      </w:r>
      <w:r w:rsidR="00F84B62">
        <w:t xml:space="preserve"> </w:t>
      </w:r>
      <w:r w:rsidRPr="009C1BCA">
        <w:t xml:space="preserve">Unless terminated earlier under this Article, this Agreement shall expire upon the expiration of the Contract Delivery Term. Upon such date or upon earlier </w:t>
      </w:r>
      <w:r w:rsidR="00ED2611">
        <w:t>t</w:t>
      </w:r>
      <w:r w:rsidRPr="009C1BCA">
        <w:t xml:space="preserve">ermination of this Agreement under Article XIV, neither Party shall have any further obligation to the other, except that </w:t>
      </w:r>
      <w:r w:rsidR="00632B5A">
        <w:t xml:space="preserve">Article I, </w:t>
      </w:r>
      <w:r w:rsidRPr="009C1BCA">
        <w:t xml:space="preserve">Sections </w:t>
      </w:r>
      <w:r w:rsidR="003B00C8">
        <w:t xml:space="preserve">2.02, 2.03, </w:t>
      </w:r>
      <w:r w:rsidR="00244E74">
        <w:t xml:space="preserve">2.05, </w:t>
      </w:r>
      <w:r w:rsidRPr="002F0E2A">
        <w:t>5.0</w:t>
      </w:r>
      <w:r w:rsidR="00DF5B18">
        <w:t>1</w:t>
      </w:r>
      <w:r w:rsidRPr="002F0E2A">
        <w:t>, 7.01, 11.0</w:t>
      </w:r>
      <w:r w:rsidR="005E3CB8">
        <w:t>1</w:t>
      </w:r>
      <w:r w:rsidR="00F84B62">
        <w:t>,</w:t>
      </w:r>
      <w:r w:rsidR="005E3CB8">
        <w:t xml:space="preserve"> 11.02</w:t>
      </w:r>
      <w:r w:rsidRPr="002F0E2A">
        <w:t xml:space="preserve">, </w:t>
      </w:r>
      <w:r w:rsidR="001636FC">
        <w:t xml:space="preserve">14.02, 15.06, </w:t>
      </w:r>
      <w:r w:rsidRPr="002F0E2A">
        <w:t xml:space="preserve">17.01, </w:t>
      </w:r>
      <w:r w:rsidR="006A325D">
        <w:t xml:space="preserve">18.03, </w:t>
      </w:r>
      <w:r w:rsidRPr="002F0E2A">
        <w:t xml:space="preserve">18.04, </w:t>
      </w:r>
      <w:r w:rsidR="001636FC">
        <w:t xml:space="preserve">19.01, </w:t>
      </w:r>
      <w:r w:rsidRPr="002F0E2A">
        <w:t>19.02, 20.01, 21.02, 21.03, 21.04, and</w:t>
      </w:r>
      <w:r w:rsidRPr="009C1BCA">
        <w:t xml:space="preserve"> </w:t>
      </w:r>
      <w:r w:rsidR="005F26FB">
        <w:t>all p</w:t>
      </w:r>
      <w:r w:rsidRPr="009C1BCA">
        <w:t>ayment obligation</w:t>
      </w:r>
      <w:r w:rsidR="005F26FB">
        <w:t>s</w:t>
      </w:r>
      <w:r w:rsidRPr="009C1BCA">
        <w:t xml:space="preserve"> under Article IV shall survive. </w:t>
      </w:r>
    </w:p>
    <w:p w14:paraId="0B020370" w14:textId="77777777" w:rsidR="00E011DD" w:rsidRPr="009C1BCA" w:rsidRDefault="00E011DD" w:rsidP="00E011DD">
      <w:pPr>
        <w:jc w:val="both"/>
      </w:pPr>
    </w:p>
    <w:p w14:paraId="674A9735" w14:textId="6D96B5AE" w:rsidR="00E011DD" w:rsidRPr="009C1BCA" w:rsidRDefault="00E011DD" w:rsidP="00E011DD">
      <w:r w:rsidRPr="009C1BCA">
        <w:fldChar w:fldCharType="begin"/>
      </w:r>
      <w:r w:rsidRPr="009C1BCA">
        <w:instrText xml:space="preserve"> SEQ CHAPTER \h \r 1</w:instrText>
      </w:r>
      <w:r w:rsidRPr="009C1BCA">
        <w:fldChar w:fldCharType="end"/>
      </w:r>
      <w:r w:rsidRPr="009C1BCA">
        <w:tab/>
      </w:r>
      <w:r w:rsidRPr="009C1BCA">
        <w:rPr>
          <w:u w:val="single"/>
        </w:rPr>
        <w:t>Section 18.04</w:t>
      </w:r>
      <w:r w:rsidR="009D2B7C">
        <w:t xml:space="preserve">. </w:t>
      </w:r>
      <w:r w:rsidRPr="009C1BCA">
        <w:rPr>
          <w:u w:val="single"/>
        </w:rPr>
        <w:t>Waiver</w:t>
      </w:r>
      <w:r w:rsidRPr="009C1BCA">
        <w:t xml:space="preserve">. Either Party to this Agreement may (a) extend the time for the performance of any of the obligations or other acts of the other Party, (b) waive any inaccuracies in the representations and warranties of the other Party contained herein or in any document </w:t>
      </w:r>
      <w:r w:rsidRPr="009C1BCA">
        <w:lastRenderedPageBreak/>
        <w:t xml:space="preserve">delivered by the other Party pursuant hereto, or (c) waive compliance with any of the agreements or conditions of the other </w:t>
      </w:r>
      <w:r w:rsidR="001245A9">
        <w:t>P</w:t>
      </w:r>
      <w:r w:rsidRPr="009C1BCA">
        <w:t>arty contained herein.</w:t>
      </w:r>
      <w:r w:rsidR="008C1A94">
        <w:t xml:space="preserve"> </w:t>
      </w:r>
      <w:r w:rsidRPr="009C1BCA">
        <w:t xml:space="preserve">Any such extension or waiver shall be valid only if set forth in an instrument in writing signed by the Party to be bound thereby. Any waiver of any term or condition shall not be construed as a waiver of any subsequent breach or a subsequent waiver of the same term or condition, or a waiver of any other term or condition, of this Agreement. No provision of this Agreement will be deemed to have been waived unless the waiver is in writing; no delay by </w:t>
      </w:r>
      <w:r w:rsidR="00C341A5">
        <w:t>either Party</w:t>
      </w:r>
      <w:r w:rsidR="00C341A5" w:rsidRPr="009C1BCA">
        <w:t xml:space="preserve"> </w:t>
      </w:r>
      <w:r w:rsidRPr="009C1BCA">
        <w:t xml:space="preserve">in exercising its rights hereunder, including the right to terminate this Agreement, shall be deemed to constitute or evidence any waiver by </w:t>
      </w:r>
      <w:r w:rsidR="00C341A5">
        <w:t>such Party</w:t>
      </w:r>
      <w:r w:rsidR="00C341A5" w:rsidRPr="009C1BCA">
        <w:t xml:space="preserve"> </w:t>
      </w:r>
      <w:r w:rsidRPr="009C1BCA">
        <w:t xml:space="preserve">of any right hereunder. The rights granted in this Agreement are cumulative of every other right or remedy that the enforcing Party may otherwise have at law or in equity or by statute. </w:t>
      </w:r>
    </w:p>
    <w:p w14:paraId="3397BCF2" w14:textId="77777777" w:rsidR="00E011DD" w:rsidRPr="009C1BCA" w:rsidRDefault="00E011DD" w:rsidP="00E011DD">
      <w:pPr>
        <w:jc w:val="both"/>
      </w:pPr>
    </w:p>
    <w:p w14:paraId="5F3870F2" w14:textId="77777777" w:rsidR="00E011DD" w:rsidRPr="009C1BCA" w:rsidRDefault="00E011DD" w:rsidP="00E011DD">
      <w:r w:rsidRPr="009C1BCA">
        <w:tab/>
      </w:r>
      <w:r w:rsidRPr="009C1BCA">
        <w:rPr>
          <w:u w:val="single"/>
        </w:rPr>
        <w:t>Section 18.05</w:t>
      </w:r>
      <w:r w:rsidR="009D2B7C">
        <w:t xml:space="preserve">. </w:t>
      </w:r>
      <w:r w:rsidRPr="009C1BCA">
        <w:rPr>
          <w:u w:val="single"/>
        </w:rPr>
        <w:t>Independent Contractor</w:t>
      </w:r>
      <w:r w:rsidRPr="009C1BCA">
        <w:t>.</w:t>
      </w:r>
      <w:r w:rsidR="008C1A94">
        <w:t xml:space="preserve"> </w:t>
      </w:r>
      <w:r w:rsidRPr="009C1BCA">
        <w:t xml:space="preserve">The status of Seller under this Agreement shall be that of an independent contractor and not that of an agent, and in accordance with such status, Seller and its respective officers, agents, employees, representatives and servants shall at all times during the term of this Agreement conduct themselves in a manner consistent with such status and by reason of this Agreement shall neither hold themselves out as, nor claim to be acting in the capacity of, officers, employees, agents, representatives or servants of NYSERDA nor make any claim, demand or application for any right or privilege applicable to NYSERDA, including, without limitation, rights or </w:t>
      </w:r>
      <w:r w:rsidR="00F84B62">
        <w:t>privileges derived from workers’</w:t>
      </w:r>
      <w:r w:rsidRPr="009C1BCA">
        <w:t xml:space="preserve"> compensation coverage, unemployment insurance benefits, social security coverage and retirement membership or credit. Nothing in this Agreement shall be construed as creating a partnership, joint venture or other relationship between NYSERDA and Seller for any reason.</w:t>
      </w:r>
    </w:p>
    <w:p w14:paraId="1351D65F" w14:textId="77777777" w:rsidR="00E011DD" w:rsidRPr="009C1BCA" w:rsidRDefault="00E011DD" w:rsidP="00E01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14:paraId="4599C7EA" w14:textId="167A1053" w:rsidR="00E011DD" w:rsidRPr="009C1BCA" w:rsidRDefault="00E011DD" w:rsidP="00E011DD">
      <w:r w:rsidRPr="009C1BCA">
        <w:tab/>
      </w:r>
      <w:r w:rsidRPr="009C1BCA">
        <w:rPr>
          <w:u w:val="single"/>
        </w:rPr>
        <w:t>Section 18.06</w:t>
      </w:r>
      <w:r w:rsidR="009D2B7C">
        <w:t xml:space="preserve">. </w:t>
      </w:r>
      <w:r w:rsidRPr="009C1BCA">
        <w:rPr>
          <w:u w:val="single"/>
        </w:rPr>
        <w:t>Severability</w:t>
      </w:r>
      <w:r w:rsidRPr="009C1BCA">
        <w:t xml:space="preserve">. </w:t>
      </w:r>
      <w:r w:rsidR="0011290E">
        <w:t xml:space="preserve">If </w:t>
      </w:r>
      <w:r w:rsidRPr="009C1BCA">
        <w:t>any provision of this Agreement shall be declared by any court of competent jurisdiction to be illegal, void or unenforceable, all other provisions of this Agreement shall not be affected and shall remain in full force and effect.</w:t>
      </w:r>
      <w:r w:rsidR="00B50689">
        <w:t xml:space="preserve"> </w:t>
      </w:r>
      <w:r w:rsidRPr="009C1BCA">
        <w:t>If any provision of this Agreement is so broad as to be unenforceable, that provision shall be interpreted to be only so broad as will enable it to be enforced.</w:t>
      </w:r>
    </w:p>
    <w:p w14:paraId="379727D6" w14:textId="77777777" w:rsidR="00E011DD" w:rsidRPr="009C1BCA" w:rsidRDefault="00E011DD" w:rsidP="00E011DD"/>
    <w:p w14:paraId="3CE00FB0" w14:textId="1E048047" w:rsidR="00E011DD" w:rsidRPr="009C1BCA" w:rsidRDefault="00E011DD" w:rsidP="001636FC">
      <w:r w:rsidRPr="009C1BCA">
        <w:tab/>
      </w:r>
      <w:r w:rsidRPr="009C1BCA">
        <w:rPr>
          <w:u w:val="single"/>
        </w:rPr>
        <w:t>Section 18.07</w:t>
      </w:r>
      <w:r w:rsidR="009D2B7C">
        <w:t xml:space="preserve">. </w:t>
      </w:r>
      <w:r w:rsidRPr="009C1BCA">
        <w:rPr>
          <w:u w:val="single"/>
        </w:rPr>
        <w:t>Seller Expense</w:t>
      </w:r>
      <w:r w:rsidRPr="009C1BCA">
        <w:t>.</w:t>
      </w:r>
      <w:r w:rsidR="00F84B62">
        <w:t xml:space="preserve"> </w:t>
      </w:r>
      <w:r w:rsidRPr="009C1BCA">
        <w:t>Seller shall, at its own expense, make a</w:t>
      </w:r>
      <w:r w:rsidR="00B50689">
        <w:t>ll arrangements necessary to: (a</w:t>
      </w:r>
      <w:r w:rsidRPr="009C1BCA">
        <w:t xml:space="preserve">) register the </w:t>
      </w:r>
      <w:r w:rsidR="002E2DF0">
        <w:t xml:space="preserve">Selected Project </w:t>
      </w:r>
      <w:r w:rsidR="0007493F">
        <w:t>and t</w:t>
      </w:r>
      <w:r w:rsidRPr="009C1BCA">
        <w:t xml:space="preserve">ransfer </w:t>
      </w:r>
      <w:r w:rsidR="00D15132">
        <w:rPr>
          <w:spacing w:val="1"/>
        </w:rPr>
        <w:t>Tier 4 RECs</w:t>
      </w:r>
      <w:r w:rsidRPr="009C1BCA">
        <w:rPr>
          <w:spacing w:val="1"/>
        </w:rPr>
        <w:t xml:space="preserve"> to the </w:t>
      </w:r>
      <w:r w:rsidR="00B50689">
        <w:t>NYSERDA NYGATS Account, and (b</w:t>
      </w:r>
      <w:r w:rsidRPr="009C1BCA">
        <w:t xml:space="preserve">) interconnect the </w:t>
      </w:r>
      <w:r w:rsidR="002E2DF0">
        <w:t xml:space="preserve">Selected Project </w:t>
      </w:r>
      <w:r w:rsidRPr="009C1BCA">
        <w:t xml:space="preserve">and comply with the </w:t>
      </w:r>
      <w:r w:rsidR="00D83A9F">
        <w:t>e</w:t>
      </w:r>
      <w:r w:rsidRPr="009C1BCA">
        <w:t xml:space="preserve">lectricity </w:t>
      </w:r>
      <w:r w:rsidR="00D83A9F">
        <w:t>d</w:t>
      </w:r>
      <w:r w:rsidRPr="009C1BCA">
        <w:t xml:space="preserve">elivery </w:t>
      </w:r>
      <w:r w:rsidR="00D83A9F">
        <w:t>r</w:t>
      </w:r>
      <w:r w:rsidRPr="009C1BCA">
        <w:t>equirements</w:t>
      </w:r>
      <w:r w:rsidR="00D83A9F">
        <w:t xml:space="preserve"> set out in Article III</w:t>
      </w:r>
      <w:r w:rsidRPr="009C1BCA">
        <w:t>.</w:t>
      </w:r>
      <w:r w:rsidR="00F84B62">
        <w:t xml:space="preserve"> </w:t>
      </w:r>
      <w:r w:rsidRPr="009C1BCA">
        <w:t>This requirement encompasses Seller’s purchasing or arranging for all services including</w:t>
      </w:r>
      <w:r w:rsidR="00BC41F2">
        <w:t>,</w:t>
      </w:r>
      <w:r w:rsidRPr="009C1BCA">
        <w:t xml:space="preserve"> without limitation</w:t>
      </w:r>
      <w:r w:rsidR="00BC41F2">
        <w:t>,</w:t>
      </w:r>
      <w:r w:rsidRPr="009C1BCA">
        <w:t xml:space="preserve"> transmission, ancillary services, any control area services, line losses and transaction fees necessary to deliver energy to </w:t>
      </w:r>
      <w:r w:rsidR="0023099F">
        <w:t>Zone J</w:t>
      </w:r>
      <w:r w:rsidRPr="009C1BCA">
        <w:t xml:space="preserve">, in accordance with all rules and protocols of the NYISO, throughout the Contract Delivery Term. </w:t>
      </w:r>
      <w:r w:rsidR="001636FC">
        <w:t xml:space="preserve">NYSERDA shall, at its own expense, make all arrangements necessary to accept the transfer of </w:t>
      </w:r>
      <w:r w:rsidR="00D15132">
        <w:t>Tier 4 RECs</w:t>
      </w:r>
      <w:r w:rsidR="001636FC">
        <w:t xml:space="preserve"> pursuant to this Agreement</w:t>
      </w:r>
      <w:r w:rsidR="00E13DBB">
        <w:t xml:space="preserve">, and shall be responsible for any applicable fees or charges incident to the purchase or subsequent sale of </w:t>
      </w:r>
      <w:r w:rsidR="00D15132">
        <w:t>Tier 4 RECs</w:t>
      </w:r>
      <w:r w:rsidR="00E13DBB">
        <w:t xml:space="preserve"> to third parties</w:t>
      </w:r>
    </w:p>
    <w:p w14:paraId="7AC6AFB2" w14:textId="77777777" w:rsidR="00E011DD" w:rsidRPr="009C1BCA" w:rsidRDefault="00E011DD" w:rsidP="00E011DD"/>
    <w:p w14:paraId="334F3AEC" w14:textId="77777777" w:rsidR="00E011DD" w:rsidRPr="009C1BCA" w:rsidRDefault="00E011DD" w:rsidP="00E011DD">
      <w:pPr>
        <w:rPr>
          <w:color w:val="000000"/>
        </w:rPr>
      </w:pPr>
      <w:r w:rsidRPr="009C1BCA">
        <w:tab/>
      </w:r>
      <w:r w:rsidRPr="009C1BCA">
        <w:rPr>
          <w:u w:val="single"/>
        </w:rPr>
        <w:t>Section 18.08</w:t>
      </w:r>
      <w:r w:rsidR="009D2B7C">
        <w:t xml:space="preserve">. </w:t>
      </w:r>
      <w:r w:rsidRPr="009C1BCA">
        <w:rPr>
          <w:u w:val="single"/>
        </w:rPr>
        <w:t>Environmental Disclosure</w:t>
      </w:r>
      <w:r w:rsidRPr="009C1BCA">
        <w:t>.</w:t>
      </w:r>
      <w:r w:rsidR="00B50689">
        <w:t xml:space="preserve"> </w:t>
      </w:r>
      <w:r w:rsidRPr="009C1BCA">
        <w:t xml:space="preserve">The Parties agree that, at the time of the execution of this Agreement, New York employs NYGATS for the tracking, registration, and trading of generation attributes, including renewable or environmental attributes or credits, and that NYGATS will be used by the New York State Department of Public Service to accomplish verification of the transactions consummated hereunder as part of the Environmental Disclosure </w:t>
      </w:r>
      <w:r w:rsidR="00417EC2">
        <w:t>Rules</w:t>
      </w:r>
      <w:r w:rsidRPr="009C1BCA">
        <w:t xml:space="preserve">. </w:t>
      </w:r>
    </w:p>
    <w:p w14:paraId="019441EF" w14:textId="77777777" w:rsidR="00E011DD" w:rsidRPr="009C1BCA" w:rsidRDefault="00E011DD" w:rsidP="00E011DD">
      <w:pPr>
        <w:rPr>
          <w:bCs/>
        </w:rPr>
      </w:pPr>
    </w:p>
    <w:p w14:paraId="2FB22B44" w14:textId="77777777" w:rsidR="00F76351" w:rsidRPr="009C1BCA" w:rsidRDefault="00F76351" w:rsidP="003A25F7">
      <w:pPr>
        <w:pStyle w:val="Heading2"/>
        <w:numPr>
          <w:ilvl w:val="0"/>
          <w:numId w:val="0"/>
        </w:numPr>
        <w:tabs>
          <w:tab w:val="num" w:pos="720"/>
        </w:tabs>
        <w:jc w:val="both"/>
        <w:rPr>
          <w:rFonts w:cs="Times New Roman"/>
          <w:szCs w:val="24"/>
        </w:rPr>
      </w:pPr>
      <w:r w:rsidRPr="009C1BCA">
        <w:rPr>
          <w:rFonts w:cs="Times New Roman"/>
          <w:szCs w:val="24"/>
        </w:rPr>
        <w:lastRenderedPageBreak/>
        <w:tab/>
      </w:r>
      <w:r w:rsidRPr="009C1BCA">
        <w:rPr>
          <w:rFonts w:cs="Times New Roman"/>
          <w:szCs w:val="24"/>
          <w:u w:val="single"/>
        </w:rPr>
        <w:t>Section 18.09</w:t>
      </w:r>
      <w:r w:rsidR="009D2B7C">
        <w:rPr>
          <w:rFonts w:cs="Times New Roman"/>
          <w:szCs w:val="24"/>
        </w:rPr>
        <w:t xml:space="preserve">. </w:t>
      </w:r>
      <w:r w:rsidRPr="001A71F6">
        <w:rPr>
          <w:rFonts w:cs="Times New Roman"/>
          <w:szCs w:val="24"/>
          <w:u w:val="single"/>
        </w:rPr>
        <w:t>No</w:t>
      </w:r>
      <w:r w:rsidR="001A71F6">
        <w:rPr>
          <w:rFonts w:cs="Times New Roman"/>
          <w:szCs w:val="24"/>
          <w:u w:val="single"/>
        </w:rPr>
        <w:t xml:space="preserve"> Third Party</w:t>
      </w:r>
      <w:r w:rsidRPr="001A71F6">
        <w:rPr>
          <w:rFonts w:cs="Times New Roman"/>
          <w:szCs w:val="24"/>
          <w:u w:val="single"/>
        </w:rPr>
        <w:t xml:space="preserve"> Beneficiaries</w:t>
      </w:r>
      <w:r w:rsidRPr="009C1BCA">
        <w:rPr>
          <w:rFonts w:cs="Times New Roman"/>
          <w:szCs w:val="24"/>
        </w:rPr>
        <w:t xml:space="preserve">. Nothing herein is intended to or should be construed to create any rights of any kind whatsoever in </w:t>
      </w:r>
      <w:r w:rsidR="005E3CB8">
        <w:rPr>
          <w:rFonts w:cs="Times New Roman"/>
          <w:szCs w:val="24"/>
        </w:rPr>
        <w:t xml:space="preserve">any </w:t>
      </w:r>
      <w:r w:rsidRPr="009C1BCA">
        <w:rPr>
          <w:rFonts w:cs="Times New Roman"/>
          <w:szCs w:val="24"/>
        </w:rPr>
        <w:t>persons not part</w:t>
      </w:r>
      <w:r w:rsidR="005E3CB8">
        <w:rPr>
          <w:rFonts w:cs="Times New Roman"/>
          <w:szCs w:val="24"/>
        </w:rPr>
        <w:t>y</w:t>
      </w:r>
      <w:r w:rsidRPr="009C1BCA">
        <w:rPr>
          <w:rFonts w:cs="Times New Roman"/>
          <w:szCs w:val="24"/>
        </w:rPr>
        <w:t xml:space="preserve"> to this Agreement.</w:t>
      </w:r>
    </w:p>
    <w:p w14:paraId="6132A772" w14:textId="4E2714C0" w:rsidR="001021D0" w:rsidRDefault="00E011DD" w:rsidP="007C189B">
      <w:pPr>
        <w:spacing w:after="240"/>
        <w:ind w:firstLine="720"/>
      </w:pPr>
      <w:r w:rsidRPr="009C1BCA">
        <w:rPr>
          <w:u w:val="single"/>
        </w:rPr>
        <w:t>Section 18.10</w:t>
      </w:r>
      <w:r w:rsidR="009D2B7C">
        <w:t xml:space="preserve">. </w:t>
      </w:r>
      <w:r w:rsidRPr="009C1BCA">
        <w:rPr>
          <w:u w:val="single"/>
        </w:rPr>
        <w:t>Prevailing Wage</w:t>
      </w:r>
      <w:r w:rsidRPr="009C1BCA">
        <w:t xml:space="preserve">. </w:t>
      </w:r>
      <w:bookmarkStart w:id="41" w:name="_Hlk527034728"/>
      <w:r w:rsidR="00DB2A65" w:rsidRPr="007C189B">
        <w:t xml:space="preserve">Although this is not a public work covered by NYS Article 8, all laborers, workmen and mechanics (within the meaning of those terms under NYS Labor Law Article 8) performing construction activities </w:t>
      </w:r>
      <w:bookmarkStart w:id="42" w:name="_BPDCI_4"/>
      <w:r w:rsidR="00DB2A65" w:rsidRPr="007C189B">
        <w:t xml:space="preserve">within the United States </w:t>
      </w:r>
      <w:bookmarkEnd w:id="42"/>
      <w:r w:rsidR="00DB2A65" w:rsidRPr="007C189B">
        <w:t xml:space="preserve">with respect to the </w:t>
      </w:r>
      <w:r w:rsidR="002E2DF0">
        <w:t>Selected Project</w:t>
      </w:r>
      <w:r w:rsidR="00DB2A65" w:rsidRPr="007C189B">
        <w:t xml:space="preserve">, whether through long-term or short-term employment, must be paid wages and benefits in an amount not less than the Prevailing Rates </w:t>
      </w:r>
      <w:r w:rsidR="00C95352">
        <w:t xml:space="preserve">that would be applicable in the area where the </w:t>
      </w:r>
      <w:r w:rsidR="002E2DF0">
        <w:t xml:space="preserve">Selected Project </w:t>
      </w:r>
      <w:r w:rsidR="00C95352">
        <w:t xml:space="preserve">construction activities occur.  For construction activities occurring in New York, the Prevailing Rates shall be determined under NYS Labor Law Section 220.  For construction activities that occur outside of New York, the Prevailing Rates shall be determined under the prevailing wage law of the state in which the </w:t>
      </w:r>
      <w:r w:rsidR="002E2DF0">
        <w:t xml:space="preserve">Selected Project </w:t>
      </w:r>
      <w:r w:rsidR="00C95352">
        <w:t xml:space="preserve">construction activities occur that would be applicable to a public work. </w:t>
      </w:r>
      <w:r w:rsidR="00DB2A65" w:rsidRPr="007C189B">
        <w:t xml:space="preserve">This requirement applies: (1) to all laborers, workmen and mechanics performing construction activities, whether direct employees of the Seller or of Seller’s subcontractor(s), and (2) regardless of whether or not such employment was claimed as </w:t>
      </w:r>
      <w:r w:rsidR="0093402B">
        <w:t xml:space="preserve">an </w:t>
      </w:r>
      <w:r w:rsidR="00DB2A65" w:rsidRPr="007C189B">
        <w:t>Economic Benefit in its Proposal.</w:t>
      </w:r>
      <w:bookmarkEnd w:id="41"/>
    </w:p>
    <w:p w14:paraId="79C148E1" w14:textId="77777777" w:rsidR="005B1F02" w:rsidRDefault="005B1F02" w:rsidP="005B1F02">
      <w:pPr>
        <w:pStyle w:val="NormalWeb"/>
        <w:ind w:firstLine="720"/>
      </w:pPr>
      <w:bookmarkStart w:id="43" w:name="_Hlk527382929"/>
      <w:r w:rsidRPr="00834D85">
        <w:rPr>
          <w:u w:val="single"/>
        </w:rPr>
        <w:t>Section 18.11</w:t>
      </w:r>
      <w:r>
        <w:t xml:space="preserve">. </w:t>
      </w:r>
      <w:r w:rsidRPr="00834D85">
        <w:rPr>
          <w:u w:val="single"/>
        </w:rPr>
        <w:t>Project Labor Agreement</w:t>
      </w:r>
      <w:r>
        <w:t>.</w:t>
      </w:r>
      <w:r w:rsidDel="003C51DB">
        <w:rPr>
          <w:rStyle w:val="FootnoteReference"/>
        </w:rPr>
        <w:t xml:space="preserve"> </w:t>
      </w:r>
      <w:r>
        <w:t xml:space="preserve"> </w:t>
      </w:r>
    </w:p>
    <w:p w14:paraId="0715CF9C" w14:textId="77777777" w:rsidR="005B1F02" w:rsidRDefault="005B1F02" w:rsidP="005B1F02">
      <w:pPr>
        <w:pStyle w:val="NormalWeb"/>
        <w:ind w:firstLine="720"/>
      </w:pPr>
    </w:p>
    <w:p w14:paraId="6ACA4E7D" w14:textId="071F09EA" w:rsidR="005B1F02" w:rsidRPr="0045118C" w:rsidRDefault="005B1F02" w:rsidP="005B1F02">
      <w:pPr>
        <w:pStyle w:val="NormalWeb"/>
        <w:ind w:left="720" w:hanging="360"/>
        <w:rPr>
          <w:color w:val="000000"/>
        </w:rPr>
      </w:pPr>
      <w:r w:rsidRPr="0045118C">
        <w:rPr>
          <w:color w:val="000000"/>
        </w:rPr>
        <w:t xml:space="preserve">(a) Unless extended by NYSERDA, Seller shall, </w:t>
      </w:r>
      <w:r>
        <w:rPr>
          <w:color w:val="000000"/>
        </w:rPr>
        <w:t xml:space="preserve">no later than [DATE] </w:t>
      </w:r>
      <w:r w:rsidRPr="0045118C">
        <w:rPr>
          <w:color w:val="000000"/>
        </w:rPr>
        <w:t xml:space="preserve">present to NYSERDA for its review a plan outlining its intentions with respect to the negotiation of a PLA to cover construction activities within the United States on the </w:t>
      </w:r>
      <w:r w:rsidR="002E2DF0">
        <w:rPr>
          <w:color w:val="000000"/>
        </w:rPr>
        <w:t>Selected Project</w:t>
      </w:r>
      <w:r>
        <w:rPr>
          <w:color w:val="000000"/>
        </w:rPr>
        <w:t xml:space="preserve">. </w:t>
      </w:r>
      <w:r w:rsidRPr="0045118C">
        <w:rPr>
          <w:color w:val="000000"/>
        </w:rPr>
        <w:t>NYSERDA should be kept reasonably apprised of negotiations as they proceed, and NYSERDA shall have the right to have one or more representatives attend negotiation sessions as it determines is in its best interests</w:t>
      </w:r>
      <w:r>
        <w:rPr>
          <w:color w:val="000000"/>
        </w:rPr>
        <w:t xml:space="preserve">. </w:t>
      </w:r>
      <w:r w:rsidRPr="0045118C">
        <w:rPr>
          <w:color w:val="000000"/>
        </w:rPr>
        <w:t xml:space="preserve">A final </w:t>
      </w:r>
      <w:r w:rsidRPr="00672AFD">
        <w:rPr>
          <w:color w:val="000000"/>
        </w:rPr>
        <w:t>form of</w:t>
      </w:r>
      <w:r>
        <w:rPr>
          <w:color w:val="000000"/>
        </w:rPr>
        <w:t xml:space="preserve"> </w:t>
      </w:r>
      <w:r w:rsidRPr="0045118C">
        <w:rPr>
          <w:color w:val="000000"/>
        </w:rPr>
        <w:t>PLA</w:t>
      </w:r>
      <w:r>
        <w:rPr>
          <w:color w:val="000000"/>
        </w:rPr>
        <w:t>, agreed to by Seller and the trades,</w:t>
      </w:r>
      <w:r w:rsidRPr="0045118C">
        <w:rPr>
          <w:color w:val="000000"/>
        </w:rPr>
        <w:t xml:space="preserve"> consistent with the description </w:t>
      </w:r>
      <w:r>
        <w:rPr>
          <w:color w:val="000000"/>
        </w:rPr>
        <w:t>in Exhibit J to this Agreement</w:t>
      </w:r>
      <w:r w:rsidRPr="0045118C">
        <w:rPr>
          <w:color w:val="000000"/>
        </w:rPr>
        <w:t xml:space="preserve"> shall be presented to NYSERDA for review and approval </w:t>
      </w:r>
      <w:r>
        <w:rPr>
          <w:color w:val="000000"/>
        </w:rPr>
        <w:t xml:space="preserve">no later than [DATE] </w:t>
      </w:r>
      <w:r w:rsidRPr="00B47683">
        <w:rPr>
          <w:color w:val="000000"/>
        </w:rPr>
        <w:t xml:space="preserve">(unless extended by NYSERDA, which </w:t>
      </w:r>
      <w:r>
        <w:rPr>
          <w:color w:val="000000"/>
        </w:rPr>
        <w:t xml:space="preserve">request for </w:t>
      </w:r>
      <w:r w:rsidRPr="00B47683">
        <w:rPr>
          <w:color w:val="000000"/>
        </w:rPr>
        <w:t>extension shall not be unreasonably withheld, conditioned, or delayed)</w:t>
      </w:r>
      <w:r>
        <w:rPr>
          <w:color w:val="000000"/>
        </w:rPr>
        <w:t xml:space="preserve">. </w:t>
      </w:r>
    </w:p>
    <w:p w14:paraId="6E3201CD" w14:textId="77777777" w:rsidR="005B1F02" w:rsidRPr="0045118C" w:rsidRDefault="005B1F02" w:rsidP="005B1F02">
      <w:pPr>
        <w:pStyle w:val="NormalWeb"/>
        <w:ind w:left="720" w:hanging="360"/>
        <w:rPr>
          <w:color w:val="000000"/>
        </w:rPr>
      </w:pPr>
    </w:p>
    <w:p w14:paraId="0F7C0100" w14:textId="301B139D" w:rsidR="005B1F02" w:rsidRPr="0045118C" w:rsidRDefault="005B1F02" w:rsidP="005B1F02">
      <w:pPr>
        <w:pStyle w:val="NormalWeb"/>
        <w:ind w:left="720" w:hanging="360"/>
      </w:pPr>
      <w:r w:rsidRPr="0045118C">
        <w:rPr>
          <w:color w:val="000000"/>
        </w:rPr>
        <w:t>(b) NYSERDA may appoint a mediator of its own choosing who shall endeavor to assist the parties in their negotiations</w:t>
      </w:r>
      <w:r>
        <w:rPr>
          <w:color w:val="000000"/>
        </w:rPr>
        <w:t xml:space="preserve">: (i) at any time upon mutual agreement of Seller and the trades; (ii) at the request of either Seller or the trades at any point after active negotiations on the PLA have been ongoing for no less than ninety (90) days; or (iii) at the request of either Seller or the trades at any point </w:t>
      </w:r>
      <w:r w:rsidRPr="0045118C">
        <w:rPr>
          <w:color w:val="000000"/>
        </w:rPr>
        <w:t xml:space="preserve">days </w:t>
      </w:r>
      <w:r>
        <w:rPr>
          <w:color w:val="000000"/>
        </w:rPr>
        <w:t>after</w:t>
      </w:r>
      <w:r w:rsidRPr="0045118C">
        <w:rPr>
          <w:color w:val="000000"/>
        </w:rPr>
        <w:t xml:space="preserve"> </w:t>
      </w:r>
      <w:r>
        <w:rPr>
          <w:color w:val="000000"/>
        </w:rPr>
        <w:t xml:space="preserve">[DATE]. </w:t>
      </w:r>
      <w:r w:rsidRPr="0045118C">
        <w:rPr>
          <w:color w:val="000000"/>
        </w:rPr>
        <w:t xml:space="preserve">In the event that mediation does not result </w:t>
      </w:r>
      <w:r w:rsidRPr="00672AFD">
        <w:rPr>
          <w:color w:val="000000"/>
        </w:rPr>
        <w:t>in a final form of PLA</w:t>
      </w:r>
      <w:r>
        <w:rPr>
          <w:color w:val="000000"/>
        </w:rPr>
        <w:t xml:space="preserve"> agreed to by the Seller and the trades</w:t>
      </w:r>
      <w:r w:rsidRPr="00672AFD">
        <w:rPr>
          <w:color w:val="000000"/>
        </w:rPr>
        <w:t xml:space="preserve"> within</w:t>
      </w:r>
      <w:r w:rsidRPr="0045118C">
        <w:rPr>
          <w:color w:val="000000"/>
        </w:rPr>
        <w:t xml:space="preserve"> three (3) months of the date that the mediator is appointed, NYSERDA shall determine whether the time for negotiations should be extended</w:t>
      </w:r>
      <w:r>
        <w:rPr>
          <w:color w:val="000000"/>
        </w:rPr>
        <w:t xml:space="preserve">. </w:t>
      </w:r>
      <w:r w:rsidRPr="0045118C">
        <w:rPr>
          <w:color w:val="000000"/>
        </w:rPr>
        <w:t>In the event that NYSERDA decides not to extend the time for negotiation, NYSERDA may determine that, notwithstanding good faith efforts by Seller, satisfactory completion of PLA negotiations is no longer practicable</w:t>
      </w:r>
      <w:r>
        <w:t xml:space="preserve">. </w:t>
      </w:r>
    </w:p>
    <w:p w14:paraId="233F034A" w14:textId="77777777" w:rsidR="005B1F02" w:rsidRPr="0045118C" w:rsidRDefault="005B1F02" w:rsidP="005B1F02">
      <w:pPr>
        <w:pStyle w:val="NormalWeb"/>
        <w:ind w:left="720" w:hanging="360"/>
        <w:rPr>
          <w:color w:val="000000"/>
        </w:rPr>
      </w:pPr>
    </w:p>
    <w:p w14:paraId="436E00C1" w14:textId="47F6E9DA" w:rsidR="005B1F02" w:rsidRDefault="005B1F02" w:rsidP="005B1F02">
      <w:pPr>
        <w:ind w:left="720" w:hanging="360"/>
      </w:pPr>
      <w:r w:rsidRPr="0045118C">
        <w:rPr>
          <w:color w:val="000000"/>
        </w:rPr>
        <w:t xml:space="preserve">(c) NYSERDA’s review of any agreed-upon </w:t>
      </w:r>
      <w:r>
        <w:rPr>
          <w:color w:val="000000"/>
        </w:rPr>
        <w:t xml:space="preserve">final form of </w:t>
      </w:r>
      <w:r w:rsidRPr="0045118C">
        <w:rPr>
          <w:color w:val="000000"/>
        </w:rPr>
        <w:t xml:space="preserve">PLA will be based on the specific terms of the negotiated PLA and will take into account the best interests of NYSERDA with respect to the </w:t>
      </w:r>
      <w:r w:rsidR="002E2DF0">
        <w:t>Selected Project</w:t>
      </w:r>
      <w:r w:rsidRPr="0045118C">
        <w:rPr>
          <w:color w:val="000000"/>
        </w:rPr>
        <w:t xml:space="preserve">, and the public it serves, and will include consideration of </w:t>
      </w:r>
      <w:r>
        <w:rPr>
          <w:color w:val="000000"/>
        </w:rPr>
        <w:t>p</w:t>
      </w:r>
      <w:r w:rsidRPr="0045118C">
        <w:rPr>
          <w:color w:val="000000"/>
        </w:rPr>
        <w:t xml:space="preserve">roject viability, </w:t>
      </w:r>
      <w:r>
        <w:rPr>
          <w:color w:val="000000"/>
        </w:rPr>
        <w:t xml:space="preserve">the </w:t>
      </w:r>
      <w:r w:rsidRPr="0045118C">
        <w:rPr>
          <w:color w:val="000000"/>
        </w:rPr>
        <w:t>cost-effectiveness of the PLA, and the need for timely completion</w:t>
      </w:r>
      <w:r>
        <w:rPr>
          <w:color w:val="000000"/>
        </w:rPr>
        <w:t xml:space="preserve"> of the Selected Project</w:t>
      </w:r>
      <w:r w:rsidRPr="0045118C">
        <w:rPr>
          <w:color w:val="000000"/>
        </w:rPr>
        <w:t>.</w:t>
      </w:r>
      <w:r>
        <w:rPr>
          <w:color w:val="000000"/>
        </w:rPr>
        <w:t xml:space="preserve"> NYSERDA will complete and provide the </w:t>
      </w:r>
      <w:r>
        <w:rPr>
          <w:color w:val="000000"/>
        </w:rPr>
        <w:lastRenderedPageBreak/>
        <w:t xml:space="preserve">results of such review to Seller within </w:t>
      </w:r>
      <w:r>
        <w:t xml:space="preserve">thirty (30) days or </w:t>
      </w:r>
      <w:r w:rsidRPr="00672AFD">
        <w:t>the final form of PLA</w:t>
      </w:r>
      <w:r>
        <w:t xml:space="preserve"> as presented shall be deemed approved. </w:t>
      </w:r>
      <w:r w:rsidRPr="00866C7B">
        <w:t xml:space="preserve">If NYSERDA </w:t>
      </w:r>
      <w:r>
        <w:t>dis</w:t>
      </w:r>
      <w:r w:rsidRPr="00866C7B">
        <w:t>approve</w:t>
      </w:r>
      <w:r>
        <w:t>s</w:t>
      </w:r>
      <w:r w:rsidRPr="00866C7B">
        <w:t xml:space="preserve"> the final form of PLA, NYSERDA will identify changes to the final form of PLA that would render it approvable, and Seller will promptly resume negotiations with the trades.</w:t>
      </w:r>
      <w:r>
        <w:t xml:space="preserve"> No more than sixty (60) days after such disapproval, so long as Seller and the trades have negotiated in good faith during that period, NYSERDA will render a determination under Section 18.11(b) of this Agreement regarding whether satisfactory completion of PLA negotiations is no longer practicable.</w:t>
      </w:r>
    </w:p>
    <w:bookmarkEnd w:id="43"/>
    <w:p w14:paraId="6E1FC1E7" w14:textId="77777777" w:rsidR="005B1F02" w:rsidRPr="009C1BCA" w:rsidRDefault="005B1F02" w:rsidP="005B1F02">
      <w:r>
        <w:t xml:space="preserve">  </w:t>
      </w:r>
    </w:p>
    <w:p w14:paraId="572BC73D" w14:textId="77777777" w:rsidR="005B1F02" w:rsidRPr="0034516D" w:rsidRDefault="005B1F02" w:rsidP="005B1F02">
      <w:pPr>
        <w:spacing w:after="240"/>
      </w:pPr>
    </w:p>
    <w:p w14:paraId="43667192" w14:textId="2AD0DF00" w:rsidR="00E011DD" w:rsidRPr="009C1BCA" w:rsidRDefault="00E011DD" w:rsidP="00AE6AC6">
      <w:pPr>
        <w:pStyle w:val="Heading1"/>
        <w:jc w:val="center"/>
      </w:pPr>
      <w:bookmarkStart w:id="44" w:name="_Toc20925697"/>
      <w:r w:rsidRPr="009C1BCA">
        <w:t>Article XIX</w:t>
      </w:r>
      <w:bookmarkEnd w:id="44"/>
    </w:p>
    <w:p w14:paraId="4C1FBC6A" w14:textId="77777777" w:rsidR="00E011DD" w:rsidRPr="009C1BCA" w:rsidRDefault="00E011DD" w:rsidP="002E67D2">
      <w:pPr>
        <w:keepNext/>
        <w:tabs>
          <w:tab w:val="left" w:pos="720"/>
          <w:tab w:val="left" w:pos="1440"/>
          <w:tab w:val="left" w:pos="1530"/>
          <w:tab w:val="left" w:pos="2160"/>
          <w:tab w:val="left" w:pos="2250"/>
        </w:tabs>
        <w:jc w:val="center"/>
      </w:pPr>
      <w:r w:rsidRPr="009C1BCA">
        <w:rPr>
          <w:u w:val="single"/>
        </w:rPr>
        <w:t>Notices, Entire Agreement, Amendment, Counterparts</w:t>
      </w:r>
    </w:p>
    <w:p w14:paraId="788C0832" w14:textId="77777777" w:rsidR="00E011DD" w:rsidRPr="009C1BCA" w:rsidRDefault="00E011DD" w:rsidP="002E67D2">
      <w:pPr>
        <w:keepNext/>
        <w:ind w:firstLine="720"/>
        <w:outlineLvl w:val="1"/>
        <w:rPr>
          <w:bCs/>
          <w:iCs/>
          <w:u w:val="single"/>
        </w:rPr>
      </w:pPr>
    </w:p>
    <w:p w14:paraId="2F235044" w14:textId="77777777" w:rsidR="00E011DD" w:rsidRDefault="00E011DD" w:rsidP="002E67D2">
      <w:pPr>
        <w:keepNext/>
        <w:ind w:firstLine="720"/>
        <w:outlineLvl w:val="1"/>
        <w:rPr>
          <w:bCs/>
          <w:iCs/>
        </w:rPr>
      </w:pPr>
      <w:r w:rsidRPr="009C1BCA">
        <w:rPr>
          <w:bCs/>
          <w:iCs/>
          <w:u w:val="single"/>
        </w:rPr>
        <w:t>Section 19.01</w:t>
      </w:r>
      <w:r w:rsidR="009D2B7C">
        <w:rPr>
          <w:bCs/>
          <w:iCs/>
        </w:rPr>
        <w:t xml:space="preserve">. </w:t>
      </w:r>
      <w:r w:rsidRPr="009C1BCA">
        <w:rPr>
          <w:bCs/>
          <w:iCs/>
          <w:u w:val="single"/>
        </w:rPr>
        <w:t>Notices</w:t>
      </w:r>
      <w:r w:rsidRPr="009C1BCA">
        <w:rPr>
          <w:bCs/>
          <w:iCs/>
        </w:rPr>
        <w:t xml:space="preserve">. </w:t>
      </w:r>
    </w:p>
    <w:p w14:paraId="78CAFBF8" w14:textId="77777777" w:rsidR="002F0E2A" w:rsidRPr="009C1BCA" w:rsidRDefault="002F0E2A" w:rsidP="00E011DD">
      <w:pPr>
        <w:ind w:firstLine="720"/>
        <w:outlineLvl w:val="1"/>
        <w:rPr>
          <w:bCs/>
          <w:iCs/>
        </w:rPr>
      </w:pPr>
    </w:p>
    <w:p w14:paraId="1E314CEF" w14:textId="77777777" w:rsidR="00E011DD" w:rsidRPr="009C1BCA" w:rsidRDefault="00E011DD" w:rsidP="0059112B">
      <w:pPr>
        <w:numPr>
          <w:ilvl w:val="0"/>
          <w:numId w:val="10"/>
        </w:numPr>
        <w:spacing w:after="240"/>
        <w:outlineLvl w:val="1"/>
        <w:rPr>
          <w:bCs/>
          <w:iCs/>
        </w:rPr>
      </w:pPr>
      <w:r w:rsidRPr="009C1BCA">
        <w:rPr>
          <w:bCs/>
          <w:iCs/>
        </w:rPr>
        <w:t xml:space="preserve">All notices, requests, consents, approvals and other communications </w:t>
      </w:r>
      <w:r w:rsidR="008C338D" w:rsidRPr="009C1BCA">
        <w:rPr>
          <w:bCs/>
          <w:iCs/>
        </w:rPr>
        <w:t>that</w:t>
      </w:r>
      <w:r w:rsidRPr="009C1BCA">
        <w:rPr>
          <w:bCs/>
          <w:iCs/>
        </w:rPr>
        <w:t xml:space="preserve"> may or are required to be given by either </w:t>
      </w:r>
      <w:r w:rsidR="001245A9">
        <w:rPr>
          <w:bCs/>
          <w:iCs/>
        </w:rPr>
        <w:t>P</w:t>
      </w:r>
      <w:r w:rsidRPr="009C1BCA">
        <w:rPr>
          <w:bCs/>
          <w:iCs/>
        </w:rPr>
        <w:t>arty to the other under this Agreement shall be in writing and shall be transmitted either:</w:t>
      </w:r>
    </w:p>
    <w:p w14:paraId="64613FC5" w14:textId="77777777" w:rsidR="00E011DD" w:rsidRPr="009C1BCA" w:rsidRDefault="00E011DD" w:rsidP="0059112B">
      <w:pPr>
        <w:widowControl w:val="0"/>
        <w:numPr>
          <w:ilvl w:val="0"/>
          <w:numId w:val="11"/>
        </w:numPr>
        <w:outlineLvl w:val="1"/>
        <w:rPr>
          <w:bCs/>
          <w:iCs/>
        </w:rPr>
      </w:pPr>
      <w:r w:rsidRPr="009C1BCA">
        <w:rPr>
          <w:bCs/>
          <w:iCs/>
        </w:rPr>
        <w:t>via certified or registered United States mail, return receipt requested;</w:t>
      </w:r>
    </w:p>
    <w:p w14:paraId="01D84555" w14:textId="77777777" w:rsidR="00E011DD" w:rsidRPr="009C1BCA" w:rsidRDefault="00E011DD" w:rsidP="0059112B">
      <w:pPr>
        <w:widowControl w:val="0"/>
        <w:numPr>
          <w:ilvl w:val="0"/>
          <w:numId w:val="11"/>
        </w:numPr>
        <w:outlineLvl w:val="1"/>
        <w:rPr>
          <w:bCs/>
          <w:iCs/>
        </w:rPr>
      </w:pPr>
      <w:r w:rsidRPr="009C1BCA">
        <w:rPr>
          <w:bCs/>
          <w:iCs/>
        </w:rPr>
        <w:t xml:space="preserve">by personal delivery; </w:t>
      </w:r>
    </w:p>
    <w:p w14:paraId="60E87C68" w14:textId="77777777" w:rsidR="00E011DD" w:rsidRPr="009C1BCA" w:rsidRDefault="00E011DD" w:rsidP="0059112B">
      <w:pPr>
        <w:widowControl w:val="0"/>
        <w:numPr>
          <w:ilvl w:val="0"/>
          <w:numId w:val="11"/>
        </w:numPr>
        <w:outlineLvl w:val="1"/>
        <w:rPr>
          <w:bCs/>
          <w:iCs/>
        </w:rPr>
      </w:pPr>
      <w:r w:rsidRPr="009C1BCA">
        <w:rPr>
          <w:bCs/>
          <w:iCs/>
        </w:rPr>
        <w:t xml:space="preserve">by expedited delivery service; or </w:t>
      </w:r>
    </w:p>
    <w:p w14:paraId="51F99A44" w14:textId="77777777" w:rsidR="00E011DD" w:rsidRPr="009C1BCA" w:rsidRDefault="00E011DD" w:rsidP="0059112B">
      <w:pPr>
        <w:widowControl w:val="0"/>
        <w:numPr>
          <w:ilvl w:val="0"/>
          <w:numId w:val="11"/>
        </w:numPr>
        <w:outlineLvl w:val="1"/>
        <w:rPr>
          <w:bCs/>
          <w:iCs/>
        </w:rPr>
      </w:pPr>
      <w:r w:rsidRPr="009C1BCA">
        <w:rPr>
          <w:bCs/>
          <w:iCs/>
        </w:rPr>
        <w:t>by e-mail, return receipt requested.</w:t>
      </w:r>
    </w:p>
    <w:p w14:paraId="6FA0168A" w14:textId="77777777" w:rsidR="00E011DD" w:rsidRPr="009C1BCA" w:rsidRDefault="00E011DD" w:rsidP="00E011DD">
      <w:pPr>
        <w:spacing w:after="120"/>
      </w:pPr>
    </w:p>
    <w:p w14:paraId="6B8DA54A" w14:textId="77777777" w:rsidR="00E011DD" w:rsidRPr="009C1BCA" w:rsidRDefault="00E011DD" w:rsidP="00E011DD">
      <w:pPr>
        <w:spacing w:after="240"/>
        <w:ind w:firstLine="720"/>
        <w:outlineLvl w:val="1"/>
        <w:rPr>
          <w:bCs/>
          <w:iCs/>
        </w:rPr>
      </w:pPr>
      <w:r w:rsidRPr="009C1BCA">
        <w:rPr>
          <w:bCs/>
          <w:iCs/>
        </w:rPr>
        <w:t>Such notices shall be addressed as follows, or to s</w:t>
      </w:r>
      <w:r w:rsidR="00B50689">
        <w:rPr>
          <w:bCs/>
          <w:iCs/>
        </w:rPr>
        <w:t>uch different addresses as the P</w:t>
      </w:r>
      <w:r w:rsidRPr="009C1BCA">
        <w:rPr>
          <w:bCs/>
          <w:iCs/>
        </w:rPr>
        <w:t xml:space="preserve">arties may from time-to-time designate as set forth in paragraph (c) below: </w:t>
      </w:r>
    </w:p>
    <w:p w14:paraId="76C54866" w14:textId="1B3BC20C" w:rsidR="00E011DD" w:rsidRPr="009C1BCA" w:rsidRDefault="00E011DD" w:rsidP="00B835E9">
      <w:pPr>
        <w:widowControl w:val="0"/>
        <w:spacing w:after="240"/>
        <w:contextualSpacing/>
        <w:outlineLvl w:val="1"/>
      </w:pPr>
      <w:r w:rsidRPr="009C1BCA">
        <w:rPr>
          <w:bCs/>
          <w:iCs/>
        </w:rPr>
        <w:tab/>
      </w:r>
      <w:r w:rsidRPr="009C1BCA">
        <w:rPr>
          <w:bCs/>
          <w:iCs/>
        </w:rPr>
        <w:tab/>
      </w:r>
      <w:r w:rsidRPr="00DA3FC9">
        <w:rPr>
          <w:bCs/>
          <w:iCs/>
        </w:rPr>
        <w:t xml:space="preserve">To Seller: </w:t>
      </w:r>
      <w:r w:rsidRPr="00DA3FC9">
        <w:rPr>
          <w:bCs/>
          <w:iCs/>
        </w:rPr>
        <w:tab/>
      </w:r>
      <w:r w:rsidRPr="00DA3FC9">
        <w:rPr>
          <w:bCs/>
          <w:iCs/>
        </w:rPr>
        <w:tab/>
      </w:r>
      <w:r w:rsidRPr="009C1BCA">
        <w:t xml:space="preserve"> </w:t>
      </w:r>
    </w:p>
    <w:p w14:paraId="35FE32A4" w14:textId="5E900BBE" w:rsidR="00B702BE" w:rsidRDefault="00E011DD" w:rsidP="00B835E9">
      <w:pPr>
        <w:contextualSpacing/>
      </w:pPr>
      <w:r w:rsidRPr="009C1BCA">
        <w:tab/>
      </w:r>
    </w:p>
    <w:p w14:paraId="73E983C8" w14:textId="77777777" w:rsidR="00FA322D" w:rsidRDefault="00FA322D" w:rsidP="00E011DD">
      <w:pPr>
        <w:contextualSpacing/>
      </w:pPr>
    </w:p>
    <w:p w14:paraId="6071976D" w14:textId="77777777" w:rsidR="00E011DD" w:rsidRPr="009C1BCA" w:rsidRDefault="00E011DD" w:rsidP="00DA3FC9">
      <w:pPr>
        <w:ind w:left="720" w:firstLine="720"/>
        <w:contextualSpacing/>
      </w:pPr>
      <w:r w:rsidRPr="009C1BCA">
        <w:t>To NYSERDA:</w:t>
      </w:r>
      <w:r w:rsidRPr="009C1BCA">
        <w:tab/>
        <w:t>NYSERDA</w:t>
      </w:r>
    </w:p>
    <w:p w14:paraId="00CB0F89" w14:textId="77777777" w:rsidR="00E011DD" w:rsidRPr="009C1BCA" w:rsidRDefault="00E011DD" w:rsidP="00E011DD">
      <w:pPr>
        <w:contextualSpacing/>
      </w:pPr>
      <w:r w:rsidRPr="009C1BCA">
        <w:tab/>
      </w:r>
      <w:r w:rsidRPr="009C1BCA">
        <w:tab/>
      </w:r>
      <w:r w:rsidRPr="009C1BCA">
        <w:tab/>
      </w:r>
      <w:r w:rsidRPr="009C1BCA">
        <w:tab/>
      </w:r>
      <w:r w:rsidRPr="009C1BCA">
        <w:tab/>
        <w:t>Attn: Office of the General Counsel</w:t>
      </w:r>
    </w:p>
    <w:p w14:paraId="091FB392" w14:textId="77777777" w:rsidR="00E011DD" w:rsidRPr="009C1BCA" w:rsidRDefault="00E011DD" w:rsidP="00E011DD">
      <w:pPr>
        <w:contextualSpacing/>
      </w:pPr>
      <w:r w:rsidRPr="009C1BCA">
        <w:tab/>
      </w:r>
      <w:r w:rsidRPr="009C1BCA">
        <w:tab/>
      </w:r>
      <w:r w:rsidRPr="009C1BCA">
        <w:tab/>
      </w:r>
      <w:r w:rsidRPr="009C1BCA">
        <w:tab/>
      </w:r>
      <w:r w:rsidRPr="009C1BCA">
        <w:tab/>
        <w:t>17 Columbia Circle</w:t>
      </w:r>
    </w:p>
    <w:p w14:paraId="20388F61" w14:textId="77777777" w:rsidR="00E011DD" w:rsidRPr="009C1BCA" w:rsidRDefault="00E011DD" w:rsidP="00E011DD">
      <w:pPr>
        <w:contextualSpacing/>
      </w:pPr>
      <w:r w:rsidRPr="009C1BCA">
        <w:tab/>
      </w:r>
      <w:r w:rsidRPr="009C1BCA">
        <w:tab/>
      </w:r>
      <w:r w:rsidRPr="009C1BCA">
        <w:tab/>
      </w:r>
      <w:r w:rsidRPr="009C1BCA">
        <w:tab/>
      </w:r>
      <w:r w:rsidRPr="009C1BCA">
        <w:tab/>
        <w:t>Albany, New York 12203-6399</w:t>
      </w:r>
    </w:p>
    <w:p w14:paraId="34E14914" w14:textId="77777777" w:rsidR="00E011DD" w:rsidRPr="009C1BCA" w:rsidRDefault="00E011DD" w:rsidP="00E011DD">
      <w:pPr>
        <w:contextualSpacing/>
        <w:rPr>
          <w:color w:val="0000FF"/>
          <w:u w:val="single"/>
        </w:rPr>
      </w:pPr>
      <w:r w:rsidRPr="009C1BCA">
        <w:tab/>
      </w:r>
      <w:r w:rsidRPr="009C1BCA">
        <w:tab/>
      </w:r>
      <w:r w:rsidRPr="009C1BCA">
        <w:tab/>
      </w:r>
      <w:r w:rsidRPr="009C1BCA">
        <w:tab/>
      </w:r>
      <w:r w:rsidRPr="009C1BCA">
        <w:tab/>
        <w:t xml:space="preserve">email address: </w:t>
      </w:r>
      <w:hyperlink r:id="rId20" w:history="1">
        <w:r w:rsidRPr="009C1BCA">
          <w:rPr>
            <w:rStyle w:val="Hyperlink"/>
          </w:rPr>
          <w:t>pete.keane@nyserda.ny.gov</w:t>
        </w:r>
      </w:hyperlink>
    </w:p>
    <w:p w14:paraId="41BD5560" w14:textId="77777777" w:rsidR="00E011DD" w:rsidRPr="009C1BCA" w:rsidRDefault="00E011DD" w:rsidP="00E011DD">
      <w:pPr>
        <w:contextualSpacing/>
        <w:rPr>
          <w:color w:val="0000FF"/>
          <w:u w:val="single"/>
        </w:rPr>
      </w:pPr>
    </w:p>
    <w:p w14:paraId="1781228D" w14:textId="77777777" w:rsidR="00E011DD" w:rsidRPr="009C1BCA" w:rsidRDefault="00E011DD" w:rsidP="00E011DD">
      <w:pPr>
        <w:keepNext/>
        <w:ind w:left="720" w:firstLine="720"/>
        <w:contextualSpacing/>
      </w:pPr>
      <w:r w:rsidRPr="009C1BCA">
        <w:t>With a copy to:</w:t>
      </w:r>
      <w:r w:rsidRPr="009C1BCA">
        <w:tab/>
        <w:t>NYSERDA</w:t>
      </w:r>
    </w:p>
    <w:p w14:paraId="50172EC6" w14:textId="77777777" w:rsidR="00E011DD" w:rsidRPr="009C1BCA" w:rsidRDefault="00E011DD" w:rsidP="00E011DD">
      <w:pPr>
        <w:contextualSpacing/>
      </w:pPr>
      <w:r w:rsidRPr="009C1BCA">
        <w:tab/>
      </w:r>
      <w:r w:rsidRPr="009C1BCA">
        <w:tab/>
      </w:r>
      <w:r w:rsidRPr="009C1BCA">
        <w:tab/>
      </w:r>
      <w:r w:rsidRPr="009C1BCA">
        <w:tab/>
      </w:r>
      <w:r w:rsidRPr="009C1BCA">
        <w:tab/>
        <w:t>Attn: Large-Scale Renewables</w:t>
      </w:r>
      <w:r w:rsidR="009D6D00">
        <w:t xml:space="preserve"> Director</w:t>
      </w:r>
    </w:p>
    <w:p w14:paraId="246A3A92" w14:textId="77777777" w:rsidR="00E011DD" w:rsidRPr="009C1BCA" w:rsidRDefault="00E011DD" w:rsidP="00E011DD">
      <w:pPr>
        <w:contextualSpacing/>
      </w:pPr>
      <w:r w:rsidRPr="009C1BCA">
        <w:tab/>
      </w:r>
      <w:r w:rsidRPr="009C1BCA">
        <w:tab/>
      </w:r>
      <w:r w:rsidRPr="009C1BCA">
        <w:tab/>
      </w:r>
      <w:r w:rsidRPr="009C1BCA">
        <w:tab/>
      </w:r>
      <w:r w:rsidRPr="009C1BCA">
        <w:tab/>
        <w:t>17 Columbia Circle</w:t>
      </w:r>
    </w:p>
    <w:p w14:paraId="1A55C84F" w14:textId="77777777" w:rsidR="00E011DD" w:rsidRPr="009C1BCA" w:rsidRDefault="00E011DD" w:rsidP="00E011DD">
      <w:pPr>
        <w:contextualSpacing/>
      </w:pPr>
      <w:r w:rsidRPr="009C1BCA">
        <w:tab/>
      </w:r>
      <w:r w:rsidRPr="009C1BCA">
        <w:tab/>
      </w:r>
      <w:r w:rsidRPr="009C1BCA">
        <w:tab/>
      </w:r>
      <w:r w:rsidRPr="009C1BCA">
        <w:tab/>
      </w:r>
      <w:r w:rsidRPr="009C1BCA">
        <w:tab/>
        <w:t>Albany, New York 12203-6399</w:t>
      </w:r>
    </w:p>
    <w:p w14:paraId="67F24D4C" w14:textId="1C8ECAF1" w:rsidR="00E011DD" w:rsidRPr="009C1BCA" w:rsidRDefault="00E011DD" w:rsidP="00E011DD">
      <w:pPr>
        <w:contextualSpacing/>
      </w:pPr>
      <w:r w:rsidRPr="009C1BCA">
        <w:tab/>
      </w:r>
      <w:r w:rsidRPr="009C1BCA">
        <w:tab/>
      </w:r>
      <w:r w:rsidRPr="009C1BCA">
        <w:tab/>
      </w:r>
      <w:r w:rsidRPr="009C1BCA">
        <w:tab/>
      </w:r>
      <w:r w:rsidRPr="009C1BCA">
        <w:tab/>
        <w:t>email address</w:t>
      </w:r>
      <w:r w:rsidR="00C47C76">
        <w:t xml:space="preserve">: </w:t>
      </w:r>
      <w:r w:rsidR="00C47C76" w:rsidRPr="009C1BCA">
        <w:t xml:space="preserve"> </w:t>
      </w:r>
    </w:p>
    <w:p w14:paraId="558C4B34" w14:textId="77777777" w:rsidR="00E011DD" w:rsidRPr="009C1BCA" w:rsidRDefault="00E011DD" w:rsidP="00E011DD"/>
    <w:p w14:paraId="022DE7A1" w14:textId="77777777" w:rsidR="00E011DD" w:rsidRPr="009C1BCA" w:rsidRDefault="00E011DD" w:rsidP="0059112B">
      <w:pPr>
        <w:numPr>
          <w:ilvl w:val="0"/>
          <w:numId w:val="10"/>
        </w:numPr>
        <w:spacing w:after="240"/>
        <w:outlineLvl w:val="1"/>
        <w:rPr>
          <w:bCs/>
          <w:iCs/>
        </w:rPr>
      </w:pPr>
      <w:r w:rsidRPr="009C1BCA">
        <w:rPr>
          <w:bCs/>
          <w:iCs/>
        </w:rPr>
        <w:t xml:space="preserve">Any such notice shall be deemed to have been given either at the time of personal delivery or, in the case of expedited delivery service or certified or registered United States mail, as of the date of first attempted delivery at the address and in the manner </w:t>
      </w:r>
      <w:r w:rsidRPr="009C1BCA">
        <w:rPr>
          <w:bCs/>
          <w:iCs/>
        </w:rPr>
        <w:lastRenderedPageBreak/>
        <w:t>provided herein, or in the case of facsimile transmission or email, upon receipt of an email acknowledgement of receipt.</w:t>
      </w:r>
    </w:p>
    <w:p w14:paraId="361BC7E2" w14:textId="77777777" w:rsidR="00E011DD" w:rsidRPr="009C1BCA" w:rsidRDefault="00B50689" w:rsidP="0059112B">
      <w:pPr>
        <w:numPr>
          <w:ilvl w:val="0"/>
          <w:numId w:val="10"/>
        </w:numPr>
        <w:spacing w:after="240"/>
        <w:outlineLvl w:val="1"/>
        <w:rPr>
          <w:bCs/>
          <w:iCs/>
        </w:rPr>
      </w:pPr>
      <w:r>
        <w:rPr>
          <w:bCs/>
          <w:iCs/>
        </w:rPr>
        <w:t>The P</w:t>
      </w:r>
      <w:r w:rsidR="00E011DD" w:rsidRPr="009C1BCA">
        <w:rPr>
          <w:bCs/>
          <w:iCs/>
        </w:rPr>
        <w:t>arties may, from time to time, specify any new or differe</w:t>
      </w:r>
      <w:r w:rsidR="002C4A2F" w:rsidRPr="009C1BCA">
        <w:rPr>
          <w:bCs/>
          <w:iCs/>
        </w:rPr>
        <w:t>nt address in the United States</w:t>
      </w:r>
      <w:r w:rsidR="00E011DD" w:rsidRPr="009C1BCA">
        <w:rPr>
          <w:bCs/>
          <w:iCs/>
        </w:rPr>
        <w:t xml:space="preserve"> as their address for purpose of receiving notice under this Agreement by giving fifteen (15) da</w:t>
      </w:r>
      <w:r>
        <w:rPr>
          <w:bCs/>
          <w:iCs/>
        </w:rPr>
        <w:t>ys written notice to the other P</w:t>
      </w:r>
      <w:r w:rsidR="00E011DD" w:rsidRPr="009C1BCA">
        <w:rPr>
          <w:bCs/>
          <w:iCs/>
        </w:rPr>
        <w:t xml:space="preserve">arty sent in accordance herewith. The </w:t>
      </w:r>
      <w:r>
        <w:rPr>
          <w:bCs/>
          <w:iCs/>
        </w:rPr>
        <w:t>P</w:t>
      </w:r>
      <w:r w:rsidR="00E011DD" w:rsidRPr="009C1BCA">
        <w:rPr>
          <w:bCs/>
          <w:iCs/>
        </w:rPr>
        <w:t xml:space="preserve">arties agree to designate individuals </w:t>
      </w:r>
      <w:r w:rsidR="002C4A2F" w:rsidRPr="009C1BCA">
        <w:rPr>
          <w:bCs/>
          <w:iCs/>
        </w:rPr>
        <w:t xml:space="preserve">mutually </w:t>
      </w:r>
      <w:r w:rsidR="00E011DD" w:rsidRPr="009C1BCA">
        <w:rPr>
          <w:bCs/>
          <w:iCs/>
        </w:rPr>
        <w:t>as their respective representatives for the purposes of receiving notices under this Agreement. Additional individuals may b</w:t>
      </w:r>
      <w:r>
        <w:rPr>
          <w:bCs/>
          <w:iCs/>
        </w:rPr>
        <w:t>e designated in writing by the P</w:t>
      </w:r>
      <w:r w:rsidR="00E011DD" w:rsidRPr="009C1BCA">
        <w:rPr>
          <w:bCs/>
          <w:iCs/>
        </w:rPr>
        <w:t>arties for purposes of implementation and administration/billing, resolving issues and problems and/or for dispute resolution.</w:t>
      </w:r>
    </w:p>
    <w:p w14:paraId="62CFEC03" w14:textId="77777777" w:rsidR="00E011DD" w:rsidRPr="009C1BCA" w:rsidRDefault="00E011DD" w:rsidP="00E011DD">
      <w:r w:rsidRPr="009C1BCA">
        <w:tab/>
      </w:r>
      <w:r w:rsidRPr="009C1BCA">
        <w:rPr>
          <w:u w:val="single"/>
        </w:rPr>
        <w:t>Section 19.02</w:t>
      </w:r>
      <w:r w:rsidR="009D2B7C">
        <w:t xml:space="preserve">. </w:t>
      </w:r>
      <w:r w:rsidRPr="009C1BCA">
        <w:rPr>
          <w:u w:val="single"/>
        </w:rPr>
        <w:t>Entire Agreement; Amendment</w:t>
      </w:r>
      <w:r w:rsidRPr="009C1BCA">
        <w:t>.</w:t>
      </w:r>
      <w:r w:rsidR="00B50689">
        <w:t xml:space="preserve"> </w:t>
      </w:r>
      <w:r w:rsidRPr="009C1BCA">
        <w:t xml:space="preserve">This Agreement, including the Exhibits </w:t>
      </w:r>
      <w:r w:rsidR="005E3CB8">
        <w:t xml:space="preserve">and Schedules </w:t>
      </w:r>
      <w:r w:rsidRPr="009C1BCA">
        <w:t>hereto, embodies the entire agreement and understanding between NYSERDA and Seller and supersedes all prior agreements and understandings relating to the subject matter hereof.</w:t>
      </w:r>
      <w:r w:rsidR="00B50689">
        <w:t xml:space="preserve"> </w:t>
      </w:r>
      <w:r w:rsidRPr="009C1BCA">
        <w:t xml:space="preserve">Except as otherwise expressly provided for herein, this Agreement may be amended, modified, changed, waived, discharged or terminated only by an instrument in writing, signed by the </w:t>
      </w:r>
      <w:r w:rsidR="001245A9">
        <w:t>P</w:t>
      </w:r>
      <w:r w:rsidRPr="009C1BCA">
        <w:t>arty against which enforcement of such amendment, modification, change, waiver, discharge or termination is sought.</w:t>
      </w:r>
    </w:p>
    <w:p w14:paraId="5D9E27CC" w14:textId="77777777" w:rsidR="00E011DD" w:rsidRPr="009C1BCA" w:rsidRDefault="00E011DD" w:rsidP="00E011DD"/>
    <w:p w14:paraId="1769AEDA" w14:textId="77777777" w:rsidR="00E011DD" w:rsidRPr="009C1BCA" w:rsidRDefault="00E011DD" w:rsidP="00E011DD">
      <w:r w:rsidRPr="009C1BCA">
        <w:tab/>
      </w:r>
      <w:r w:rsidRPr="009C1BCA">
        <w:rPr>
          <w:u w:val="single"/>
        </w:rPr>
        <w:t>Section 19.03</w:t>
      </w:r>
      <w:r w:rsidR="009D2B7C">
        <w:t xml:space="preserve">. </w:t>
      </w:r>
      <w:r w:rsidRPr="009C1BCA">
        <w:rPr>
          <w:u w:val="single"/>
        </w:rPr>
        <w:t>Counterparts</w:t>
      </w:r>
      <w:r w:rsidRPr="009C1BCA">
        <w:t>.</w:t>
      </w:r>
      <w:r w:rsidR="00B50689">
        <w:t xml:space="preserve"> </w:t>
      </w:r>
      <w:r w:rsidRPr="009C1BCA">
        <w:t>This Agreement may be executed in counterparts each of which shall be deemed an original, but all of which taken together shall constitute one and the same instrument.</w:t>
      </w:r>
      <w:r w:rsidR="00CF614E">
        <w:t xml:space="preserve">  Facsimile and electronic signatures shall have the same force and effect as original signatures for all purposes of this Agreement.</w:t>
      </w:r>
    </w:p>
    <w:p w14:paraId="4C65B0B2" w14:textId="77777777" w:rsidR="00E011DD" w:rsidRPr="009C1BCA" w:rsidRDefault="00E011DD" w:rsidP="00E011DD"/>
    <w:p w14:paraId="338BF708" w14:textId="639D64F7" w:rsidR="00E011DD" w:rsidRPr="009C1BCA" w:rsidRDefault="00E011DD" w:rsidP="00E011DD">
      <w:pPr>
        <w:pStyle w:val="Heading1"/>
        <w:jc w:val="center"/>
      </w:pPr>
      <w:bookmarkStart w:id="45" w:name="_Toc20925698"/>
      <w:r w:rsidRPr="009C1BCA">
        <w:t>Article XX</w:t>
      </w:r>
      <w:bookmarkEnd w:id="45"/>
    </w:p>
    <w:p w14:paraId="1B90AEDF" w14:textId="77777777" w:rsidR="00E011DD" w:rsidRPr="009C1BCA" w:rsidRDefault="00E011DD" w:rsidP="00E011DD">
      <w:pPr>
        <w:jc w:val="center"/>
      </w:pPr>
      <w:r w:rsidRPr="009C1BCA">
        <w:rPr>
          <w:u w:val="single"/>
        </w:rPr>
        <w:t>Publicity</w:t>
      </w:r>
    </w:p>
    <w:p w14:paraId="189166FF" w14:textId="77777777" w:rsidR="00E011DD" w:rsidRPr="009C1BCA" w:rsidRDefault="00E011DD" w:rsidP="00E011DD"/>
    <w:p w14:paraId="1D291124" w14:textId="41AFC23A" w:rsidR="00E011DD" w:rsidRDefault="00E011DD" w:rsidP="00E011DD">
      <w:pPr>
        <w:rPr>
          <w:color w:val="000000"/>
        </w:rPr>
      </w:pPr>
      <w:r w:rsidRPr="009C1BCA">
        <w:tab/>
      </w:r>
      <w:r w:rsidRPr="009C1BCA">
        <w:rPr>
          <w:u w:val="single"/>
        </w:rPr>
        <w:t>Section 20.01</w:t>
      </w:r>
      <w:r w:rsidR="009D2B7C">
        <w:t xml:space="preserve">. </w:t>
      </w:r>
      <w:r w:rsidRPr="009C1BCA">
        <w:rPr>
          <w:u w:val="single"/>
        </w:rPr>
        <w:t>Publicity</w:t>
      </w:r>
      <w:r w:rsidRPr="009C1BCA">
        <w:t>.</w:t>
      </w:r>
      <w:r w:rsidR="00B50689">
        <w:t xml:space="preserve"> </w:t>
      </w:r>
      <w:r w:rsidRPr="009C1BCA">
        <w:rPr>
          <w:color w:val="000000"/>
        </w:rPr>
        <w:t xml:space="preserve">Seller and/or the </w:t>
      </w:r>
      <w:r w:rsidR="002E2DF0">
        <w:rPr>
          <w:color w:val="000000"/>
        </w:rPr>
        <w:t xml:space="preserve">Selected Project </w:t>
      </w:r>
      <w:r w:rsidRPr="009C1BCA">
        <w:rPr>
          <w:color w:val="000000"/>
        </w:rPr>
        <w:t xml:space="preserve">owner will collaborate with NYSERDA with regard to the preparation of any press release, public announcement, publication or media interview with respect to the Parties’ entry into this Agreement or the subject matter thereof or which concerns NYSERDA or the </w:t>
      </w:r>
      <w:r w:rsidR="0011290E">
        <w:rPr>
          <w:color w:val="000000"/>
        </w:rPr>
        <w:t>Tier 4</w:t>
      </w:r>
      <w:r w:rsidR="00FD0158">
        <w:rPr>
          <w:color w:val="000000"/>
        </w:rPr>
        <w:t xml:space="preserve"> p</w:t>
      </w:r>
      <w:r w:rsidRPr="009C1BCA">
        <w:rPr>
          <w:color w:val="000000"/>
        </w:rPr>
        <w:t>rogram</w:t>
      </w:r>
      <w:r w:rsidR="009D2B7C">
        <w:rPr>
          <w:color w:val="000000"/>
        </w:rPr>
        <w:t xml:space="preserve">. </w:t>
      </w:r>
      <w:r w:rsidR="00CF614E">
        <w:rPr>
          <w:color w:val="000000"/>
        </w:rPr>
        <w:t>To the extent applicable</w:t>
      </w:r>
      <w:r w:rsidR="008979C2">
        <w:rPr>
          <w:color w:val="000000"/>
        </w:rPr>
        <w:t>, i</w:t>
      </w:r>
      <w:r w:rsidRPr="009C1BCA">
        <w:rPr>
          <w:color w:val="000000"/>
        </w:rPr>
        <w:t xml:space="preserve">n any such press release, public announcement publication, or media interview Seller and/or its employees shall credit NYSERDA and the funding participation of the </w:t>
      </w:r>
      <w:r w:rsidR="0011290E">
        <w:rPr>
          <w:color w:val="000000"/>
        </w:rPr>
        <w:t>Tier 4</w:t>
      </w:r>
      <w:r w:rsidRPr="009C1BCA">
        <w:rPr>
          <w:color w:val="000000"/>
        </w:rPr>
        <w:t xml:space="preserve"> </w:t>
      </w:r>
      <w:r w:rsidR="00FD0158">
        <w:rPr>
          <w:color w:val="000000"/>
        </w:rPr>
        <w:t xml:space="preserve">program </w:t>
      </w:r>
      <w:r w:rsidRPr="009C1BCA">
        <w:rPr>
          <w:color w:val="000000"/>
        </w:rPr>
        <w:t xml:space="preserve">in the activities of the </w:t>
      </w:r>
      <w:r w:rsidR="002E2DF0">
        <w:rPr>
          <w:color w:val="000000"/>
        </w:rPr>
        <w:t>Selected Project</w:t>
      </w:r>
      <w:r w:rsidRPr="009C1BCA">
        <w:rPr>
          <w:color w:val="000000"/>
        </w:rPr>
        <w:t xml:space="preserve">. Seller </w:t>
      </w:r>
      <w:r w:rsidR="00B50689">
        <w:rPr>
          <w:color w:val="000000"/>
        </w:rPr>
        <w:t>may</w:t>
      </w:r>
      <w:r w:rsidRPr="009C1BCA">
        <w:rPr>
          <w:color w:val="000000"/>
        </w:rPr>
        <w:t xml:space="preserve"> not represent that positions taken or advanced by Seller represent the opinion or position of NYSERDA, the PSC</w:t>
      </w:r>
      <w:r w:rsidR="00F84B62">
        <w:rPr>
          <w:color w:val="000000"/>
        </w:rPr>
        <w:t>,</w:t>
      </w:r>
      <w:r w:rsidRPr="009C1BCA">
        <w:rPr>
          <w:color w:val="000000"/>
        </w:rPr>
        <w:t xml:space="preserve"> or the State of New York.</w:t>
      </w:r>
    </w:p>
    <w:p w14:paraId="4B835703" w14:textId="77777777" w:rsidR="001365FF" w:rsidRDefault="001365FF" w:rsidP="00E011DD">
      <w:pPr>
        <w:rPr>
          <w:color w:val="000000"/>
        </w:rPr>
      </w:pPr>
    </w:p>
    <w:p w14:paraId="08ADEC21" w14:textId="77777777" w:rsidR="001365FF" w:rsidRPr="009C1BCA" w:rsidRDefault="001365FF" w:rsidP="00E011DD">
      <w:pPr>
        <w:rPr>
          <w:bCs/>
        </w:rPr>
      </w:pPr>
      <w:r>
        <w:rPr>
          <w:color w:val="000000"/>
        </w:rPr>
        <w:tab/>
      </w:r>
      <w:r w:rsidRPr="00DA1EAC">
        <w:rPr>
          <w:color w:val="000000"/>
          <w:u w:val="single"/>
        </w:rPr>
        <w:t>Section 20.02</w:t>
      </w:r>
      <w:r>
        <w:rPr>
          <w:color w:val="000000"/>
        </w:rPr>
        <w:t xml:space="preserve">. </w:t>
      </w:r>
      <w:r w:rsidRPr="00DA1EAC">
        <w:rPr>
          <w:color w:val="000000"/>
          <w:u w:val="single"/>
        </w:rPr>
        <w:t>Publication of Agreement</w:t>
      </w:r>
      <w:r>
        <w:rPr>
          <w:color w:val="000000"/>
        </w:rPr>
        <w:t xml:space="preserve">.  Seller acknowledges that NYSERDA may file this Agreement publicly with the PSC or otherwise publish the Agreement.  Prior </w:t>
      </w:r>
      <w:r w:rsidR="00F8070A">
        <w:rPr>
          <w:color w:val="000000"/>
        </w:rPr>
        <w:t>to such publication</w:t>
      </w:r>
      <w:r w:rsidR="002D1C88">
        <w:rPr>
          <w:color w:val="000000"/>
        </w:rPr>
        <w:t>,</w:t>
      </w:r>
      <w:r w:rsidR="00F8070A">
        <w:rPr>
          <w:color w:val="000000"/>
        </w:rPr>
        <w:t xml:space="preserve"> NYSERDA will redact any critical electric infrastructure information contained in the Agreement</w:t>
      </w:r>
      <w:r w:rsidR="002D1C88">
        <w:rPr>
          <w:color w:val="000000"/>
        </w:rPr>
        <w:t>, including in the exhibits hereto,</w:t>
      </w:r>
      <w:r w:rsidR="00F8070A">
        <w:rPr>
          <w:color w:val="000000"/>
        </w:rPr>
        <w:t xml:space="preserve"> and will consider Seller’s requests for the redaction of confidential business information</w:t>
      </w:r>
      <w:r w:rsidR="00B43948">
        <w:rPr>
          <w:bCs/>
        </w:rPr>
        <w:t>; provided, however that NYSERDA shall not accept any such request to redact price information contained in this Agreement</w:t>
      </w:r>
      <w:r w:rsidR="00B43948" w:rsidRPr="00DA1EAC">
        <w:t>.</w:t>
      </w:r>
    </w:p>
    <w:p w14:paraId="13485FE5" w14:textId="77777777" w:rsidR="00E011DD" w:rsidRPr="009C1BCA" w:rsidRDefault="00E011DD" w:rsidP="00E011DD">
      <w:pPr>
        <w:jc w:val="both"/>
        <w:rPr>
          <w:bCs/>
        </w:rPr>
      </w:pPr>
    </w:p>
    <w:p w14:paraId="68A03E9A" w14:textId="50EAE1AF" w:rsidR="00E011DD" w:rsidRPr="00AE6AC6" w:rsidRDefault="00E011DD" w:rsidP="00AE6AC6">
      <w:pPr>
        <w:pStyle w:val="Heading1"/>
        <w:jc w:val="center"/>
      </w:pPr>
      <w:bookmarkStart w:id="46" w:name="_Toc20925699"/>
      <w:r w:rsidRPr="009C1BCA">
        <w:t>Article XXI</w:t>
      </w:r>
      <w:bookmarkEnd w:id="46"/>
    </w:p>
    <w:p w14:paraId="668E86AA" w14:textId="77777777" w:rsidR="00E011DD" w:rsidRPr="009C1BCA" w:rsidRDefault="00E011DD" w:rsidP="00E011DD">
      <w:pPr>
        <w:jc w:val="center"/>
        <w:rPr>
          <w:bCs/>
          <w:u w:val="single"/>
        </w:rPr>
      </w:pPr>
      <w:r w:rsidRPr="009C1BCA">
        <w:rPr>
          <w:bCs/>
          <w:u w:val="single"/>
        </w:rPr>
        <w:t>Confidentiality</w:t>
      </w:r>
    </w:p>
    <w:p w14:paraId="04D1171B" w14:textId="77777777" w:rsidR="00E011DD" w:rsidRPr="009C1BCA" w:rsidRDefault="00E011DD" w:rsidP="00E011DD">
      <w:pPr>
        <w:rPr>
          <w:bCs/>
        </w:rPr>
      </w:pPr>
    </w:p>
    <w:p w14:paraId="64701723" w14:textId="2EA8FE82" w:rsidR="00E011DD" w:rsidRPr="009C1BCA" w:rsidRDefault="00E011DD" w:rsidP="00B25C76">
      <w:pPr>
        <w:widowControl w:val="0"/>
        <w:tabs>
          <w:tab w:val="left" w:pos="-720"/>
          <w:tab w:val="left" w:pos="0"/>
          <w:tab w:val="left" w:pos="720"/>
          <w:tab w:val="left" w:pos="3024"/>
        </w:tabs>
        <w:ind w:right="-126"/>
        <w:rPr>
          <w:color w:val="000000"/>
        </w:rPr>
      </w:pPr>
      <w:r w:rsidRPr="009C1BCA">
        <w:rPr>
          <w:bCs/>
        </w:rPr>
        <w:lastRenderedPageBreak/>
        <w:tab/>
      </w:r>
      <w:r w:rsidRPr="009C1BCA">
        <w:rPr>
          <w:bCs/>
          <w:u w:val="single"/>
        </w:rPr>
        <w:t>Section 21.01</w:t>
      </w:r>
      <w:r w:rsidR="009D2B7C">
        <w:rPr>
          <w:bCs/>
        </w:rPr>
        <w:t xml:space="preserve">. </w:t>
      </w:r>
      <w:r w:rsidR="00B50689" w:rsidRPr="00B50689">
        <w:rPr>
          <w:bCs/>
          <w:u w:val="single"/>
        </w:rPr>
        <w:t xml:space="preserve">Seller </w:t>
      </w:r>
      <w:r w:rsidR="006B6816">
        <w:rPr>
          <w:bCs/>
          <w:u w:val="single"/>
        </w:rPr>
        <w:t>Authorization</w:t>
      </w:r>
      <w:r w:rsidR="00B50689">
        <w:rPr>
          <w:bCs/>
        </w:rPr>
        <w:t xml:space="preserve">. </w:t>
      </w:r>
      <w:r w:rsidRPr="009C1BCA">
        <w:rPr>
          <w:color w:val="000000"/>
        </w:rPr>
        <w:t xml:space="preserve">Seller may be required to </w:t>
      </w:r>
      <w:r w:rsidR="008979C2">
        <w:rPr>
          <w:color w:val="000000"/>
        </w:rPr>
        <w:t xml:space="preserve">authorize </w:t>
      </w:r>
      <w:r w:rsidRPr="009C1BCA">
        <w:rPr>
          <w:color w:val="000000"/>
        </w:rPr>
        <w:t xml:space="preserve">the direct transfer to NYSERDA by an energy market administrator or the operator of the transmission and/or distribution system into which the energy from the </w:t>
      </w:r>
      <w:r w:rsidR="002E2DF0">
        <w:rPr>
          <w:color w:val="000000"/>
        </w:rPr>
        <w:t xml:space="preserve">Selected Project </w:t>
      </w:r>
      <w:r w:rsidRPr="009C1BCA">
        <w:rPr>
          <w:color w:val="000000"/>
        </w:rPr>
        <w:t>is delivered of transactional and/or delivery information and data pertinent to the verification of attribute creation and electricity delivery</w:t>
      </w:r>
      <w:r w:rsidR="008979C2">
        <w:rPr>
          <w:color w:val="000000"/>
        </w:rPr>
        <w:t>, and thereby to waive confidentiality with respect to the disclosure of such information to NYSERDA</w:t>
      </w:r>
      <w:r w:rsidRPr="009C1BCA">
        <w:rPr>
          <w:color w:val="000000"/>
        </w:rPr>
        <w:t>.</w:t>
      </w:r>
      <w:r w:rsidR="00B25C76">
        <w:rPr>
          <w:color w:val="000000"/>
        </w:rPr>
        <w:t xml:space="preserve"> </w:t>
      </w:r>
      <w:r w:rsidR="00E13DBB">
        <w:rPr>
          <w:color w:val="000000"/>
        </w:rPr>
        <w:t>To the maximum extent</w:t>
      </w:r>
      <w:r w:rsidR="00B25C76">
        <w:rPr>
          <w:color w:val="000000"/>
        </w:rPr>
        <w:t xml:space="preserve"> allowed by law, NYSERDA shall </w:t>
      </w:r>
      <w:r w:rsidR="00E4474E">
        <w:rPr>
          <w:color w:val="000000"/>
        </w:rPr>
        <w:t>treat</w:t>
      </w:r>
      <w:r w:rsidR="00B25C76">
        <w:rPr>
          <w:color w:val="000000"/>
        </w:rPr>
        <w:t xml:space="preserve"> any such information so received in accordance with the applicable confidentiality requirements of the energy market administrator or transmission operator.</w:t>
      </w:r>
    </w:p>
    <w:p w14:paraId="3B3479A0" w14:textId="77777777" w:rsidR="00E011DD" w:rsidRPr="009C1BCA" w:rsidRDefault="00E011DD" w:rsidP="00E011DD">
      <w:pPr>
        <w:widowControl w:val="0"/>
        <w:tabs>
          <w:tab w:val="left" w:pos="-720"/>
          <w:tab w:val="left" w:pos="0"/>
          <w:tab w:val="left" w:pos="720"/>
          <w:tab w:val="left" w:pos="3024"/>
        </w:tabs>
        <w:ind w:right="-126"/>
        <w:rPr>
          <w:color w:val="000000"/>
        </w:rPr>
      </w:pPr>
    </w:p>
    <w:p w14:paraId="672AB5C8" w14:textId="77777777" w:rsidR="00E011DD" w:rsidRPr="009C1BCA" w:rsidRDefault="00E011DD" w:rsidP="00E011DD">
      <w:pPr>
        <w:rPr>
          <w:bCs/>
        </w:rPr>
      </w:pPr>
      <w:r w:rsidRPr="009C1BCA">
        <w:rPr>
          <w:bCs/>
        </w:rPr>
        <w:tab/>
      </w:r>
      <w:r w:rsidRPr="009C1BCA">
        <w:rPr>
          <w:bCs/>
          <w:u w:val="single"/>
        </w:rPr>
        <w:t>Section 21.02</w:t>
      </w:r>
      <w:r w:rsidR="009D2B7C">
        <w:rPr>
          <w:bCs/>
        </w:rPr>
        <w:t xml:space="preserve">. </w:t>
      </w:r>
      <w:r w:rsidRPr="009C1BCA">
        <w:rPr>
          <w:bCs/>
          <w:u w:val="single"/>
        </w:rPr>
        <w:t>Freedom of Information Law</w:t>
      </w:r>
      <w:r w:rsidRPr="009C1BCA">
        <w:rPr>
          <w:bCs/>
        </w:rPr>
        <w:t>. Seller acknowledges that NYSERDA is subject to and must comply with the requirements of New York’s Fr</w:t>
      </w:r>
      <w:r w:rsidR="00FD0158">
        <w:rPr>
          <w:bCs/>
        </w:rPr>
        <w:t>eedom of Information Law (“FOIL</w:t>
      </w:r>
      <w:r w:rsidRPr="009C1BCA">
        <w:rPr>
          <w:bCs/>
        </w:rPr>
        <w:t>”</w:t>
      </w:r>
      <w:r w:rsidR="00FD0158">
        <w:rPr>
          <w:bCs/>
        </w:rPr>
        <w:t>). S</w:t>
      </w:r>
      <w:r w:rsidRPr="009C1BCA">
        <w:rPr>
          <w:bCs/>
        </w:rPr>
        <w:t>ee</w:t>
      </w:r>
      <w:r w:rsidR="00FD0158">
        <w:rPr>
          <w:bCs/>
        </w:rPr>
        <w:t xml:space="preserve"> Public Officers’ Law Article 6</w:t>
      </w:r>
      <w:r w:rsidRPr="009C1BCA">
        <w:rPr>
          <w:bCs/>
        </w:rPr>
        <w:t xml:space="preserve">. </w:t>
      </w:r>
    </w:p>
    <w:p w14:paraId="6C8C9E82" w14:textId="77777777" w:rsidR="00E011DD" w:rsidRPr="009C1BCA" w:rsidRDefault="00E011DD" w:rsidP="00E011DD">
      <w:pPr>
        <w:jc w:val="both"/>
        <w:rPr>
          <w:bCs/>
        </w:rPr>
      </w:pPr>
    </w:p>
    <w:p w14:paraId="69A9CDCC" w14:textId="1BF0DC78" w:rsidR="00E011DD" w:rsidRPr="009C1BCA" w:rsidRDefault="00E011DD" w:rsidP="00E011DD">
      <w:pPr>
        <w:rPr>
          <w:bCs/>
        </w:rPr>
      </w:pPr>
      <w:r w:rsidRPr="009C1BCA">
        <w:rPr>
          <w:bCs/>
        </w:rPr>
        <w:tab/>
      </w:r>
      <w:r w:rsidRPr="009C1BCA">
        <w:rPr>
          <w:bCs/>
          <w:u w:val="single"/>
        </w:rPr>
        <w:t>Section 21.03</w:t>
      </w:r>
      <w:r w:rsidRPr="009C1BCA">
        <w:rPr>
          <w:bCs/>
        </w:rPr>
        <w:t xml:space="preserve">. </w:t>
      </w:r>
      <w:r w:rsidRPr="009C1BCA">
        <w:rPr>
          <w:bCs/>
          <w:u w:val="single"/>
        </w:rPr>
        <w:t>Trade Secrets/Commercial Information</w:t>
      </w:r>
      <w:r w:rsidRPr="009C1BCA">
        <w:rPr>
          <w:bCs/>
        </w:rPr>
        <w:t>. The FOIL (</w:t>
      </w:r>
      <w:r w:rsidRPr="009C1BCA">
        <w:fldChar w:fldCharType="begin"/>
      </w:r>
      <w:r w:rsidRPr="009C1BCA">
        <w:instrText xml:space="preserve"> SEQ CHAPTER \h \r 1</w:instrText>
      </w:r>
      <w:r w:rsidRPr="009C1BCA">
        <w:fldChar w:fldCharType="end"/>
      </w:r>
      <w:r w:rsidRPr="009C1BCA">
        <w:t xml:space="preserve">Public Officers Law § 87(d)(2)) provides an exception to disclosure for records or portions thereof that “are trade secrets or are submitted to an agency by a commercial enterprise or derived from information obtained from a commercial enterprise and which if disclosed would cause </w:t>
      </w:r>
      <w:r w:rsidRPr="009C1BCA">
        <w:rPr>
          <w:u w:val="single"/>
        </w:rPr>
        <w:t>substantial injury to the competitive position of the subject enterprise</w:t>
      </w:r>
      <w:r w:rsidRPr="009C1BCA">
        <w:t>.”</w:t>
      </w:r>
      <w:r w:rsidR="009D2B7C">
        <w:t xml:space="preserve"> </w:t>
      </w:r>
      <w:r w:rsidRPr="009C1BCA">
        <w:rPr>
          <w:bCs/>
        </w:rPr>
        <w:t xml:space="preserve">If NYSERDA receives a request from a third party for information or a document received from Seller and </w:t>
      </w:r>
      <w:r w:rsidR="00FD0158">
        <w:rPr>
          <w:bCs/>
        </w:rPr>
        <w:t>that</w:t>
      </w:r>
      <w:r w:rsidRPr="009C1BCA">
        <w:rPr>
          <w:bCs/>
        </w:rPr>
        <w:t xml:space="preserve"> has been marked “Confidential” or “Proprietary,” NYSERDA will process such request under the procedures provided by NYSERDA’s FOIL regulations.</w:t>
      </w:r>
    </w:p>
    <w:p w14:paraId="3248EC98" w14:textId="77777777" w:rsidR="00E011DD" w:rsidRPr="009C1BCA" w:rsidRDefault="00E011DD" w:rsidP="00E011DD">
      <w:pPr>
        <w:rPr>
          <w:bCs/>
        </w:rPr>
      </w:pPr>
    </w:p>
    <w:p w14:paraId="32A942C2" w14:textId="2EC95436" w:rsidR="00E011DD" w:rsidRPr="009C1BCA" w:rsidRDefault="00E011DD" w:rsidP="00834D85">
      <w:pPr>
        <w:ind w:firstLine="720"/>
      </w:pPr>
      <w:r w:rsidRPr="009C1BCA">
        <w:rPr>
          <w:bCs/>
          <w:u w:val="single"/>
        </w:rPr>
        <w:t>Section 21.04</w:t>
      </w:r>
      <w:r w:rsidR="009D2B7C">
        <w:rPr>
          <w:bCs/>
        </w:rPr>
        <w:t xml:space="preserve">. </w:t>
      </w:r>
      <w:r w:rsidRPr="009C1BCA">
        <w:rPr>
          <w:bCs/>
          <w:u w:val="single"/>
        </w:rPr>
        <w:t>Claim of Confidentiality</w:t>
      </w:r>
      <w:r w:rsidRPr="009C1BCA">
        <w:rPr>
          <w:bCs/>
        </w:rPr>
        <w:t>.</w:t>
      </w:r>
      <w:r w:rsidR="00B2054F">
        <w:rPr>
          <w:bCs/>
        </w:rPr>
        <w:t xml:space="preserve"> </w:t>
      </w:r>
      <w:r w:rsidRPr="009C1BCA">
        <w:rPr>
          <w:bCs/>
        </w:rPr>
        <w:t>Information of any tangible form including any document that Seller wishes to be protected from disclosure to third parties, including any information provid</w:t>
      </w:r>
      <w:r w:rsidR="007161CC">
        <w:rPr>
          <w:bCs/>
        </w:rPr>
        <w:t xml:space="preserve">ed as a part of a Proposal </w:t>
      </w:r>
      <w:r w:rsidRPr="009C1BCA">
        <w:rPr>
          <w:bCs/>
        </w:rPr>
        <w:t xml:space="preserve">submitted in response to </w:t>
      </w:r>
      <w:r w:rsidR="00062C87">
        <w:rPr>
          <w:bCs/>
        </w:rPr>
        <w:t>T4</w:t>
      </w:r>
      <w:r w:rsidR="00066884">
        <w:rPr>
          <w:bCs/>
        </w:rPr>
        <w:t>RFP21</w:t>
      </w:r>
      <w:r w:rsidR="00407C8B">
        <w:rPr>
          <w:bCs/>
        </w:rPr>
        <w:t>-1</w:t>
      </w:r>
      <w:r w:rsidRPr="009C1BCA">
        <w:rPr>
          <w:bCs/>
        </w:rPr>
        <w:t>, must be marked “Confidential” or “Proprietary” at the time such information is provided to NYSERDA</w:t>
      </w:r>
      <w:r w:rsidR="009D2B7C">
        <w:rPr>
          <w:bCs/>
        </w:rPr>
        <w:t xml:space="preserve">. </w:t>
      </w:r>
      <w:r w:rsidRPr="009C1BCA">
        <w:t xml:space="preserve">NYSERDA reserves the right to make public, after the fifth anniversary of the </w:t>
      </w:r>
      <w:r w:rsidR="00BB6346">
        <w:t xml:space="preserve">Contingent </w:t>
      </w:r>
      <w:r w:rsidRPr="009C1BCA">
        <w:t>Award Notification Date, this Agreement, in its entirety or in part.</w:t>
      </w:r>
      <w:r w:rsidRPr="009C1BCA">
        <w:tab/>
      </w:r>
      <w:r w:rsidRPr="009C1BCA">
        <w:tab/>
      </w:r>
    </w:p>
    <w:p w14:paraId="2272E784" w14:textId="77777777" w:rsidR="00800482" w:rsidRDefault="00800482" w:rsidP="00E011DD">
      <w:pPr>
        <w:tabs>
          <w:tab w:val="center" w:pos="4620"/>
        </w:tabs>
        <w:sectPr w:rsidR="00800482" w:rsidSect="00887A65">
          <w:footerReference w:type="first" r:id="rId21"/>
          <w:pgSz w:w="12240" w:h="15840" w:code="1"/>
          <w:pgMar w:top="1440" w:right="1440" w:bottom="1260" w:left="1440" w:header="720" w:footer="720" w:gutter="0"/>
          <w:pgNumType w:start="1"/>
          <w:cols w:space="720"/>
          <w:titlePg/>
          <w:docGrid w:linePitch="360"/>
        </w:sectPr>
      </w:pPr>
    </w:p>
    <w:p w14:paraId="2D288108" w14:textId="458BF6C9" w:rsidR="00834D85" w:rsidRPr="00C81A6D" w:rsidRDefault="00916A8F" w:rsidP="00834D85">
      <w:pPr>
        <w:tabs>
          <w:tab w:val="center" w:pos="4620"/>
        </w:tabs>
      </w:pPr>
      <w:r>
        <w:lastRenderedPageBreak/>
        <w:t>T</w:t>
      </w:r>
      <w:r w:rsidR="00834D85" w:rsidRPr="00C81A6D">
        <w:t>he Parties hereto have caused this Agreement to be executed and delivered by their duly authorized representatives.</w:t>
      </w:r>
      <w:r w:rsidR="00834D85" w:rsidRPr="00C81A6D">
        <w:cr/>
      </w:r>
    </w:p>
    <w:p w14:paraId="05EACDBA" w14:textId="64FCE62D" w:rsidR="00324601" w:rsidRPr="00C81A6D" w:rsidRDefault="00F36756" w:rsidP="00324601">
      <w:pPr>
        <w:tabs>
          <w:tab w:val="center" w:pos="4620"/>
        </w:tabs>
      </w:pPr>
      <w:r>
        <w:t>[SELLER]</w:t>
      </w:r>
      <w:r w:rsidR="00324601" w:rsidRPr="00823DBD">
        <w:fldChar w:fldCharType="begin"/>
      </w:r>
      <w:r w:rsidR="00324601" w:rsidRPr="00823DBD">
        <w:instrText xml:space="preserve"> SEQ CHAPTER \h \r 1</w:instrText>
      </w:r>
      <w:r w:rsidR="00324601" w:rsidRPr="00823DBD">
        <w:fldChar w:fldCharType="end"/>
      </w:r>
      <w:r w:rsidR="00324601" w:rsidRPr="00760030">
        <w:rPr>
          <w:smallCaps/>
        </w:rPr>
        <w:tab/>
      </w:r>
      <w:r w:rsidR="00324601" w:rsidRPr="00760030">
        <w:rPr>
          <w:smallCaps/>
        </w:rPr>
        <w:tab/>
        <w:t>New York State Energy Research</w:t>
      </w:r>
      <w:r w:rsidR="00324601" w:rsidRPr="00760030">
        <w:rPr>
          <w:smallCaps/>
        </w:rPr>
        <w:cr/>
      </w:r>
      <w:r w:rsidR="00324601" w:rsidRPr="00760030">
        <w:rPr>
          <w:smallCaps/>
        </w:rPr>
        <w:tab/>
      </w:r>
      <w:r w:rsidR="00324601" w:rsidRPr="00760030">
        <w:rPr>
          <w:smallCaps/>
        </w:rPr>
        <w:tab/>
        <w:t>And Development Authority</w:t>
      </w:r>
      <w:r w:rsidR="00324601" w:rsidRPr="00760030">
        <w:rPr>
          <w:smallCaps/>
        </w:rPr>
        <w:cr/>
      </w:r>
      <w:r w:rsidR="00324601" w:rsidRPr="00C81A6D">
        <w:cr/>
      </w:r>
    </w:p>
    <w:tbl>
      <w:tblPr>
        <w:tblStyle w:val="TableGrid"/>
        <w:tblW w:w="0" w:type="auto"/>
        <w:tblLook w:val="04A0" w:firstRow="1" w:lastRow="0" w:firstColumn="1" w:lastColumn="0" w:noHBand="0" w:noVBand="1"/>
      </w:tblPr>
      <w:tblGrid>
        <w:gridCol w:w="4045"/>
        <w:gridCol w:w="990"/>
        <w:gridCol w:w="4315"/>
      </w:tblGrid>
      <w:tr w:rsidR="00324601" w14:paraId="35F4C3C4" w14:textId="77777777" w:rsidTr="00BE290D">
        <w:tc>
          <w:tcPr>
            <w:tcW w:w="4045" w:type="dxa"/>
            <w:tcBorders>
              <w:top w:val="nil"/>
              <w:left w:val="nil"/>
              <w:bottom w:val="single" w:sz="4" w:space="0" w:color="auto"/>
              <w:right w:val="nil"/>
            </w:tcBorders>
          </w:tcPr>
          <w:p w14:paraId="1BE3066E" w14:textId="77777777" w:rsidR="00324601" w:rsidRDefault="00324601" w:rsidP="00BE290D">
            <w:pPr>
              <w:tabs>
                <w:tab w:val="center" w:pos="4620"/>
              </w:tabs>
            </w:pPr>
            <w:r>
              <w:t xml:space="preserve">By: </w:t>
            </w:r>
          </w:p>
        </w:tc>
        <w:tc>
          <w:tcPr>
            <w:tcW w:w="990" w:type="dxa"/>
            <w:tcBorders>
              <w:top w:val="nil"/>
              <w:left w:val="nil"/>
              <w:bottom w:val="nil"/>
              <w:right w:val="nil"/>
            </w:tcBorders>
          </w:tcPr>
          <w:p w14:paraId="6F7A63BA" w14:textId="77777777" w:rsidR="00324601" w:rsidRDefault="00324601" w:rsidP="00BE290D">
            <w:pPr>
              <w:tabs>
                <w:tab w:val="center" w:pos="4620"/>
              </w:tabs>
            </w:pPr>
          </w:p>
        </w:tc>
        <w:tc>
          <w:tcPr>
            <w:tcW w:w="4315" w:type="dxa"/>
            <w:tcBorders>
              <w:top w:val="nil"/>
              <w:left w:val="nil"/>
              <w:bottom w:val="single" w:sz="4" w:space="0" w:color="auto"/>
              <w:right w:val="nil"/>
            </w:tcBorders>
          </w:tcPr>
          <w:p w14:paraId="4550D87F" w14:textId="77777777" w:rsidR="00324601" w:rsidRDefault="00324601" w:rsidP="00BE290D">
            <w:pPr>
              <w:tabs>
                <w:tab w:val="center" w:pos="4620"/>
              </w:tabs>
            </w:pPr>
            <w:r>
              <w:t>By:</w:t>
            </w:r>
          </w:p>
          <w:p w14:paraId="498E58C7" w14:textId="77777777" w:rsidR="00324601" w:rsidRDefault="00324601" w:rsidP="00BE290D">
            <w:pPr>
              <w:tabs>
                <w:tab w:val="center" w:pos="4620"/>
              </w:tabs>
            </w:pPr>
          </w:p>
          <w:p w14:paraId="74F09F8F" w14:textId="77777777" w:rsidR="00324601" w:rsidRDefault="00324601" w:rsidP="00BE290D">
            <w:pPr>
              <w:tabs>
                <w:tab w:val="center" w:pos="4620"/>
              </w:tabs>
            </w:pPr>
          </w:p>
          <w:p w14:paraId="4E2625E9" w14:textId="77777777" w:rsidR="00324601" w:rsidRDefault="00324601" w:rsidP="00BE290D">
            <w:pPr>
              <w:tabs>
                <w:tab w:val="center" w:pos="4620"/>
              </w:tabs>
            </w:pPr>
          </w:p>
          <w:p w14:paraId="28894A51" w14:textId="77777777" w:rsidR="00324601" w:rsidRDefault="00324601" w:rsidP="00BE290D">
            <w:pPr>
              <w:tabs>
                <w:tab w:val="center" w:pos="4620"/>
              </w:tabs>
            </w:pPr>
          </w:p>
        </w:tc>
      </w:tr>
      <w:tr w:rsidR="00324601" w14:paraId="1CFE30CB" w14:textId="77777777" w:rsidTr="00BE290D">
        <w:tc>
          <w:tcPr>
            <w:tcW w:w="4045" w:type="dxa"/>
            <w:tcBorders>
              <w:top w:val="single" w:sz="4" w:space="0" w:color="auto"/>
              <w:left w:val="nil"/>
              <w:bottom w:val="single" w:sz="4" w:space="0" w:color="auto"/>
              <w:right w:val="nil"/>
            </w:tcBorders>
          </w:tcPr>
          <w:p w14:paraId="0A0714D7" w14:textId="55172DD4" w:rsidR="00324601" w:rsidRDefault="00324601" w:rsidP="00BE290D">
            <w:pPr>
              <w:tabs>
                <w:tab w:val="center" w:pos="4620"/>
              </w:tabs>
            </w:pPr>
            <w:r w:rsidRPr="00340119">
              <w:t>Name:</w:t>
            </w:r>
            <w:r>
              <w:t xml:space="preserve"> </w:t>
            </w:r>
          </w:p>
        </w:tc>
        <w:tc>
          <w:tcPr>
            <w:tcW w:w="990" w:type="dxa"/>
            <w:tcBorders>
              <w:top w:val="nil"/>
              <w:left w:val="nil"/>
              <w:bottom w:val="nil"/>
              <w:right w:val="nil"/>
            </w:tcBorders>
          </w:tcPr>
          <w:p w14:paraId="4CB73F64" w14:textId="77777777" w:rsidR="00324601" w:rsidRDefault="00324601" w:rsidP="00BE290D">
            <w:pPr>
              <w:tabs>
                <w:tab w:val="center" w:pos="4620"/>
              </w:tabs>
            </w:pPr>
          </w:p>
        </w:tc>
        <w:tc>
          <w:tcPr>
            <w:tcW w:w="4315" w:type="dxa"/>
            <w:tcBorders>
              <w:top w:val="single" w:sz="4" w:space="0" w:color="auto"/>
              <w:left w:val="nil"/>
              <w:bottom w:val="single" w:sz="4" w:space="0" w:color="auto"/>
              <w:right w:val="nil"/>
            </w:tcBorders>
          </w:tcPr>
          <w:p w14:paraId="2D07BD84" w14:textId="1F6E6F4C" w:rsidR="00324601" w:rsidRDefault="00324601" w:rsidP="00BE290D">
            <w:pPr>
              <w:tabs>
                <w:tab w:val="center" w:pos="4620"/>
              </w:tabs>
            </w:pPr>
            <w:r>
              <w:t>Name:</w:t>
            </w:r>
            <w:r w:rsidR="00916A8F">
              <w:t xml:space="preserve">  </w:t>
            </w:r>
          </w:p>
        </w:tc>
      </w:tr>
      <w:tr w:rsidR="00324601" w14:paraId="66E31E62" w14:textId="77777777" w:rsidTr="00BE290D">
        <w:tc>
          <w:tcPr>
            <w:tcW w:w="4045" w:type="dxa"/>
            <w:tcBorders>
              <w:top w:val="single" w:sz="4" w:space="0" w:color="auto"/>
              <w:left w:val="nil"/>
              <w:bottom w:val="single" w:sz="4" w:space="0" w:color="auto"/>
              <w:right w:val="nil"/>
            </w:tcBorders>
          </w:tcPr>
          <w:p w14:paraId="5EA2AC4B" w14:textId="754603EA" w:rsidR="00324601" w:rsidRDefault="00324601" w:rsidP="00916A8F">
            <w:pPr>
              <w:tabs>
                <w:tab w:val="center" w:pos="4620"/>
              </w:tabs>
            </w:pPr>
            <w:r>
              <w:t xml:space="preserve">Title:  </w:t>
            </w:r>
          </w:p>
        </w:tc>
        <w:tc>
          <w:tcPr>
            <w:tcW w:w="990" w:type="dxa"/>
            <w:tcBorders>
              <w:top w:val="nil"/>
              <w:left w:val="nil"/>
              <w:bottom w:val="nil"/>
              <w:right w:val="nil"/>
            </w:tcBorders>
          </w:tcPr>
          <w:p w14:paraId="21B89D34" w14:textId="77777777" w:rsidR="00324601" w:rsidRDefault="00324601" w:rsidP="00BE290D">
            <w:pPr>
              <w:tabs>
                <w:tab w:val="center" w:pos="4620"/>
              </w:tabs>
            </w:pPr>
          </w:p>
        </w:tc>
        <w:tc>
          <w:tcPr>
            <w:tcW w:w="4315" w:type="dxa"/>
            <w:tcBorders>
              <w:top w:val="single" w:sz="4" w:space="0" w:color="auto"/>
              <w:left w:val="nil"/>
              <w:bottom w:val="single" w:sz="4" w:space="0" w:color="auto"/>
              <w:right w:val="nil"/>
            </w:tcBorders>
          </w:tcPr>
          <w:p w14:paraId="42739335" w14:textId="6AB07B64" w:rsidR="00324601" w:rsidRDefault="00324601" w:rsidP="00BE290D">
            <w:pPr>
              <w:tabs>
                <w:tab w:val="center" w:pos="4620"/>
              </w:tabs>
            </w:pPr>
            <w:r>
              <w:t>Title:</w:t>
            </w:r>
            <w:r w:rsidR="00916A8F">
              <w:t xml:space="preserve">  </w:t>
            </w:r>
          </w:p>
        </w:tc>
      </w:tr>
      <w:tr w:rsidR="00916A8F" w14:paraId="327C7BDB" w14:textId="77777777" w:rsidTr="00BE290D">
        <w:tc>
          <w:tcPr>
            <w:tcW w:w="4045" w:type="dxa"/>
            <w:tcBorders>
              <w:top w:val="single" w:sz="4" w:space="0" w:color="auto"/>
              <w:left w:val="nil"/>
              <w:bottom w:val="single" w:sz="4" w:space="0" w:color="auto"/>
              <w:right w:val="nil"/>
            </w:tcBorders>
          </w:tcPr>
          <w:p w14:paraId="72B26497" w14:textId="1A112969" w:rsidR="00916A8F" w:rsidRDefault="00916A8F" w:rsidP="00BE290D">
            <w:pPr>
              <w:tabs>
                <w:tab w:val="center" w:pos="4620"/>
              </w:tabs>
            </w:pPr>
            <w:r>
              <w:t xml:space="preserve">Date:  </w:t>
            </w:r>
          </w:p>
        </w:tc>
        <w:tc>
          <w:tcPr>
            <w:tcW w:w="990" w:type="dxa"/>
            <w:tcBorders>
              <w:top w:val="nil"/>
              <w:left w:val="nil"/>
              <w:bottom w:val="nil"/>
              <w:right w:val="nil"/>
            </w:tcBorders>
          </w:tcPr>
          <w:p w14:paraId="40C9F43C" w14:textId="77777777" w:rsidR="00916A8F" w:rsidRDefault="00916A8F" w:rsidP="00BE290D">
            <w:pPr>
              <w:tabs>
                <w:tab w:val="center" w:pos="4620"/>
              </w:tabs>
            </w:pPr>
          </w:p>
        </w:tc>
        <w:tc>
          <w:tcPr>
            <w:tcW w:w="4315" w:type="dxa"/>
            <w:tcBorders>
              <w:top w:val="single" w:sz="4" w:space="0" w:color="auto"/>
              <w:left w:val="nil"/>
              <w:bottom w:val="single" w:sz="4" w:space="0" w:color="auto"/>
              <w:right w:val="nil"/>
            </w:tcBorders>
          </w:tcPr>
          <w:p w14:paraId="1EAB738C" w14:textId="0F7AA1CB" w:rsidR="00916A8F" w:rsidRDefault="00916A8F" w:rsidP="00BE290D">
            <w:pPr>
              <w:tabs>
                <w:tab w:val="center" w:pos="4620"/>
              </w:tabs>
            </w:pPr>
            <w:r>
              <w:t xml:space="preserve">Date:  </w:t>
            </w:r>
          </w:p>
        </w:tc>
      </w:tr>
    </w:tbl>
    <w:p w14:paraId="32119668" w14:textId="77777777" w:rsidR="00324601" w:rsidRDefault="00324601" w:rsidP="00324601">
      <w:pPr>
        <w:tabs>
          <w:tab w:val="center" w:pos="4620"/>
        </w:tabs>
      </w:pPr>
    </w:p>
    <w:p w14:paraId="67C3D079" w14:textId="77777777" w:rsidR="00324601" w:rsidRDefault="00324601" w:rsidP="00324601">
      <w:pPr>
        <w:tabs>
          <w:tab w:val="center" w:pos="4620"/>
        </w:tabs>
      </w:pPr>
    </w:p>
    <w:p w14:paraId="5E2190BD" w14:textId="77777777" w:rsidR="00324601" w:rsidRPr="00C81A6D" w:rsidRDefault="00324601" w:rsidP="00324601">
      <w:pPr>
        <w:tabs>
          <w:tab w:val="center" w:pos="4620"/>
        </w:tabs>
      </w:pPr>
    </w:p>
    <w:p w14:paraId="76F2DB78" w14:textId="77777777" w:rsidR="00B2054F" w:rsidRDefault="00B2054F" w:rsidP="00E011DD">
      <w:pPr>
        <w:tabs>
          <w:tab w:val="center" w:pos="4620"/>
        </w:tabs>
      </w:pPr>
    </w:p>
    <w:p w14:paraId="5DDA9057" w14:textId="77777777" w:rsidR="00324601" w:rsidRDefault="00324601" w:rsidP="00E011DD">
      <w:pPr>
        <w:tabs>
          <w:tab w:val="center" w:pos="4620"/>
        </w:tabs>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6F522493" w14:textId="77777777" w:rsidR="00426C0C" w:rsidRDefault="00426C0C" w:rsidP="00E011DD">
      <w:pPr>
        <w:tabs>
          <w:tab w:val="center" w:pos="4620"/>
        </w:tabs>
      </w:pPr>
    </w:p>
    <w:p w14:paraId="65A2C901" w14:textId="77777777" w:rsidR="004F3770" w:rsidRDefault="00426C0C">
      <w:pPr>
        <w:sectPr w:rsidR="004F3770" w:rsidSect="001606FA">
          <w:headerReference w:type="first" r:id="rId22"/>
          <w:footerReference w:type="first" r:id="rId23"/>
          <w:pgSz w:w="12240" w:h="15840" w:code="1"/>
          <w:pgMar w:top="1440" w:right="1440" w:bottom="1260" w:left="1440" w:header="720" w:footer="720" w:gutter="0"/>
          <w:pgNumType w:start="40"/>
          <w:cols w:space="720"/>
          <w:titlePg/>
          <w:docGrid w:linePitch="360"/>
        </w:sectPr>
      </w:pPr>
      <w:r>
        <w:br w:type="page"/>
      </w:r>
    </w:p>
    <w:p w14:paraId="12B4B294" w14:textId="721E4705" w:rsidR="00426C0C" w:rsidRPr="009C1BCA" w:rsidRDefault="00426C0C" w:rsidP="004F3770">
      <w:pPr>
        <w:pStyle w:val="THTITLE1"/>
        <w:spacing w:after="120"/>
      </w:pPr>
      <w:r>
        <w:lastRenderedPageBreak/>
        <w:t xml:space="preserve">Exhibits to </w:t>
      </w:r>
      <w:r w:rsidR="0023099F">
        <w:t>Tier 4</w:t>
      </w:r>
      <w:r w:rsidRPr="009C1BCA">
        <w:t xml:space="preserve"> renewable energy </w:t>
      </w:r>
      <w:r w:rsidR="005F3031">
        <w:t>certificate</w:t>
      </w:r>
    </w:p>
    <w:p w14:paraId="39338B78" w14:textId="77777777" w:rsidR="00426C0C" w:rsidRPr="009C1BCA" w:rsidRDefault="00426C0C" w:rsidP="00834D85">
      <w:pPr>
        <w:pStyle w:val="THTITLE1"/>
        <w:spacing w:after="120"/>
      </w:pPr>
      <w:r>
        <w:t xml:space="preserve">standard form </w:t>
      </w:r>
      <w:r w:rsidRPr="009C1BCA">
        <w:t>Purchase and sale AGREEMENT</w:t>
      </w:r>
    </w:p>
    <w:p w14:paraId="097A3AD0" w14:textId="77777777" w:rsidR="00426C0C" w:rsidRDefault="00426C0C" w:rsidP="00E011DD">
      <w:pPr>
        <w:tabs>
          <w:tab w:val="center" w:pos="4620"/>
        </w:tabs>
      </w:pPr>
    </w:p>
    <w:p w14:paraId="312EE43A" w14:textId="77777777" w:rsidR="00426C0C" w:rsidRDefault="00426C0C" w:rsidP="00834D85">
      <w:pPr>
        <w:tabs>
          <w:tab w:val="center" w:pos="4620"/>
        </w:tabs>
        <w:ind w:left="1440"/>
      </w:pPr>
    </w:p>
    <w:p w14:paraId="6EF6546B" w14:textId="77777777" w:rsidR="00B443A1" w:rsidRDefault="002F042C" w:rsidP="00834D85">
      <w:pPr>
        <w:tabs>
          <w:tab w:val="center" w:pos="0"/>
        </w:tabs>
        <w:ind w:left="2160" w:hanging="720"/>
      </w:pPr>
      <w:r>
        <w:tab/>
      </w:r>
      <w:r w:rsidR="00426C0C">
        <w:t>Exhibit A</w:t>
      </w:r>
      <w:r>
        <w:tab/>
      </w:r>
      <w:r w:rsidR="00426C0C">
        <w:tab/>
      </w:r>
      <w:r>
        <w:t xml:space="preserve">Standard Terms and Conditions for all NYSERDA </w:t>
      </w:r>
    </w:p>
    <w:p w14:paraId="7B11746B" w14:textId="77777777" w:rsidR="00426C0C" w:rsidRDefault="00B443A1" w:rsidP="00834D85">
      <w:pPr>
        <w:tabs>
          <w:tab w:val="center" w:pos="0"/>
        </w:tabs>
        <w:ind w:left="2160" w:hanging="720"/>
      </w:pPr>
      <w:r>
        <w:tab/>
      </w:r>
      <w:r>
        <w:tab/>
      </w:r>
      <w:r>
        <w:tab/>
      </w:r>
      <w:r>
        <w:tab/>
      </w:r>
      <w:r w:rsidR="002F042C">
        <w:t>Agreements</w:t>
      </w:r>
    </w:p>
    <w:p w14:paraId="67AC2E45" w14:textId="77777777" w:rsidR="002F042C" w:rsidRDefault="002F042C" w:rsidP="00834D85">
      <w:pPr>
        <w:tabs>
          <w:tab w:val="center" w:pos="0"/>
        </w:tabs>
        <w:ind w:left="1440"/>
      </w:pPr>
    </w:p>
    <w:p w14:paraId="53780194" w14:textId="77777777" w:rsidR="002F042C" w:rsidRDefault="002F042C" w:rsidP="00834D85">
      <w:pPr>
        <w:tabs>
          <w:tab w:val="center" w:pos="0"/>
        </w:tabs>
        <w:ind w:left="1440"/>
      </w:pPr>
      <w:r>
        <w:tab/>
        <w:t>Exhibit B</w:t>
      </w:r>
      <w:r>
        <w:tab/>
      </w:r>
      <w:r>
        <w:tab/>
        <w:t>Form of Irrevocable Standby Letter of Credit</w:t>
      </w:r>
    </w:p>
    <w:p w14:paraId="3DE175EA" w14:textId="77777777" w:rsidR="002F042C" w:rsidRDefault="002F042C" w:rsidP="00834D85">
      <w:pPr>
        <w:tabs>
          <w:tab w:val="center" w:pos="0"/>
        </w:tabs>
        <w:ind w:left="1440"/>
      </w:pPr>
    </w:p>
    <w:p w14:paraId="0D75621C" w14:textId="77777777" w:rsidR="002F042C" w:rsidRDefault="002F042C" w:rsidP="00834D85">
      <w:pPr>
        <w:tabs>
          <w:tab w:val="center" w:pos="0"/>
        </w:tabs>
        <w:ind w:left="1440"/>
      </w:pPr>
      <w:r>
        <w:tab/>
        <w:t>Exhibit C</w:t>
      </w:r>
      <w:r>
        <w:tab/>
      </w:r>
      <w:r>
        <w:tab/>
        <w:t>NYSERDA Prompt Payment Policy</w:t>
      </w:r>
    </w:p>
    <w:p w14:paraId="47050492" w14:textId="66193802" w:rsidR="00C56FF3" w:rsidRDefault="00C56FF3" w:rsidP="0023099F">
      <w:pPr>
        <w:tabs>
          <w:tab w:val="center" w:pos="0"/>
        </w:tabs>
      </w:pPr>
    </w:p>
    <w:p w14:paraId="268D4116" w14:textId="756CD2EB" w:rsidR="00C56FF3" w:rsidRDefault="00C56FF3" w:rsidP="00834D85">
      <w:pPr>
        <w:tabs>
          <w:tab w:val="center" w:pos="0"/>
        </w:tabs>
        <w:ind w:left="1440"/>
      </w:pPr>
      <w:r>
        <w:tab/>
        <w:t xml:space="preserve">Exhibit </w:t>
      </w:r>
      <w:r w:rsidR="0023099F">
        <w:t>D</w:t>
      </w:r>
      <w:r>
        <w:tab/>
      </w:r>
      <w:r>
        <w:tab/>
        <w:t>Form of Guaranty</w:t>
      </w:r>
    </w:p>
    <w:p w14:paraId="1406BFFD" w14:textId="77777777" w:rsidR="008B3E46" w:rsidRDefault="008B3E46" w:rsidP="00834D85">
      <w:pPr>
        <w:tabs>
          <w:tab w:val="center" w:pos="0"/>
        </w:tabs>
        <w:ind w:left="1440"/>
      </w:pPr>
    </w:p>
    <w:p w14:paraId="61FFFBF7" w14:textId="38DE0545" w:rsidR="008B3E46" w:rsidRDefault="008B3E46" w:rsidP="00834D85">
      <w:pPr>
        <w:tabs>
          <w:tab w:val="center" w:pos="0"/>
        </w:tabs>
        <w:ind w:left="1440"/>
      </w:pPr>
      <w:r>
        <w:tab/>
        <w:t xml:space="preserve">Exhibit </w:t>
      </w:r>
      <w:r w:rsidR="0023099F">
        <w:t>E</w:t>
      </w:r>
      <w:r>
        <w:tab/>
      </w:r>
      <w:r>
        <w:tab/>
      </w:r>
      <w:r w:rsidR="00543871">
        <w:t xml:space="preserve">Description of </w:t>
      </w:r>
      <w:r w:rsidR="002E2DF0">
        <w:t>Selected Project</w:t>
      </w:r>
    </w:p>
    <w:p w14:paraId="34720F45" w14:textId="77777777" w:rsidR="007D7564" w:rsidRDefault="007D7564" w:rsidP="00834D85">
      <w:pPr>
        <w:tabs>
          <w:tab w:val="center" w:pos="0"/>
        </w:tabs>
        <w:ind w:left="1440"/>
      </w:pPr>
    </w:p>
    <w:p w14:paraId="16C08A0F" w14:textId="0667356F" w:rsidR="007D7564" w:rsidRDefault="007D7564" w:rsidP="00834D85">
      <w:pPr>
        <w:tabs>
          <w:tab w:val="center" w:pos="0"/>
        </w:tabs>
        <w:ind w:left="1440"/>
      </w:pPr>
      <w:r>
        <w:tab/>
        <w:t xml:space="preserve">Exhibit </w:t>
      </w:r>
      <w:r w:rsidR="0023099F">
        <w:t>F</w:t>
      </w:r>
      <w:r>
        <w:tab/>
      </w:r>
      <w:r>
        <w:tab/>
        <w:t>Economic Benefits Claims and Verification</w:t>
      </w:r>
    </w:p>
    <w:p w14:paraId="40799B85" w14:textId="14502000" w:rsidR="0033695B" w:rsidRDefault="0033695B" w:rsidP="00834D85">
      <w:pPr>
        <w:tabs>
          <w:tab w:val="center" w:pos="0"/>
        </w:tabs>
        <w:ind w:left="1440"/>
      </w:pPr>
    </w:p>
    <w:p w14:paraId="60E85BF1" w14:textId="645E2A6B" w:rsidR="0033695B" w:rsidRDefault="0033695B" w:rsidP="00834D85">
      <w:pPr>
        <w:tabs>
          <w:tab w:val="center" w:pos="0"/>
        </w:tabs>
        <w:ind w:left="1440"/>
      </w:pPr>
      <w:r>
        <w:tab/>
        <w:t>Exhibit G</w:t>
      </w:r>
      <w:r>
        <w:tab/>
      </w:r>
      <w:r>
        <w:tab/>
        <w:t>Project Labor Agreement Requirements</w:t>
      </w:r>
    </w:p>
    <w:p w14:paraId="1B3140AE" w14:textId="4B8B0E1B" w:rsidR="0033695B" w:rsidRDefault="0033695B" w:rsidP="00834D85">
      <w:pPr>
        <w:tabs>
          <w:tab w:val="center" w:pos="0"/>
        </w:tabs>
        <w:ind w:left="1440"/>
      </w:pPr>
    </w:p>
    <w:p w14:paraId="115D19E8" w14:textId="77777777" w:rsidR="003506D5" w:rsidRDefault="0033695B" w:rsidP="003506D5">
      <w:pPr>
        <w:tabs>
          <w:tab w:val="center" w:pos="0"/>
        </w:tabs>
        <w:ind w:left="2160" w:hanging="720"/>
      </w:pPr>
      <w:r>
        <w:tab/>
        <w:t>Exhibit H</w:t>
      </w:r>
      <w:r>
        <w:tab/>
      </w:r>
      <w:r>
        <w:tab/>
        <w:t xml:space="preserve">Calculation </w:t>
      </w:r>
      <w:r w:rsidR="003506D5">
        <w:t xml:space="preserve">of Supplier Production for GHG </w:t>
      </w:r>
    </w:p>
    <w:p w14:paraId="30A8F2CF" w14:textId="3D2CD1D2" w:rsidR="0033695B" w:rsidRDefault="003506D5" w:rsidP="003506D5">
      <w:pPr>
        <w:tabs>
          <w:tab w:val="center" w:pos="0"/>
        </w:tabs>
        <w:ind w:left="2160" w:hanging="720"/>
      </w:pPr>
      <w:r>
        <w:tab/>
      </w:r>
      <w:r>
        <w:tab/>
      </w:r>
      <w:r>
        <w:tab/>
      </w:r>
      <w:r>
        <w:tab/>
        <w:t>Baseline</w:t>
      </w:r>
    </w:p>
    <w:p w14:paraId="7B7A3C21" w14:textId="1B61ABD6" w:rsidR="003506D5" w:rsidRDefault="003506D5" w:rsidP="003506D5">
      <w:pPr>
        <w:tabs>
          <w:tab w:val="center" w:pos="0"/>
        </w:tabs>
        <w:ind w:left="2160" w:hanging="720"/>
      </w:pPr>
    </w:p>
    <w:p w14:paraId="0D09EF50" w14:textId="194533EC" w:rsidR="003506D5" w:rsidRDefault="003506D5" w:rsidP="003506D5">
      <w:pPr>
        <w:tabs>
          <w:tab w:val="center" w:pos="0"/>
        </w:tabs>
        <w:ind w:left="2160" w:hanging="720"/>
      </w:pPr>
      <w:r>
        <w:tab/>
        <w:t>Exhibit I</w:t>
      </w:r>
      <w:r>
        <w:tab/>
      </w:r>
      <w:r>
        <w:tab/>
        <w:t>Calculation of Supplier Sales for Energy Baseline</w:t>
      </w:r>
    </w:p>
    <w:p w14:paraId="737D1991" w14:textId="77777777" w:rsidR="00A4468C" w:rsidRDefault="00A4468C" w:rsidP="00834D85">
      <w:pPr>
        <w:tabs>
          <w:tab w:val="center" w:pos="0"/>
        </w:tabs>
        <w:ind w:left="1440"/>
      </w:pPr>
    </w:p>
    <w:p w14:paraId="214AD1C1" w14:textId="271DB0EB" w:rsidR="0023099F" w:rsidRDefault="00A4468C" w:rsidP="0023099F">
      <w:pPr>
        <w:tabs>
          <w:tab w:val="center" w:pos="0"/>
        </w:tabs>
        <w:ind w:left="1440"/>
      </w:pPr>
      <w:r>
        <w:tab/>
      </w:r>
    </w:p>
    <w:p w14:paraId="2856026C" w14:textId="0A062B68" w:rsidR="004F3770" w:rsidRDefault="004F3770">
      <w:pPr>
        <w:sectPr w:rsidR="004F3770" w:rsidSect="00887A65">
          <w:headerReference w:type="first" r:id="rId24"/>
          <w:footerReference w:type="first" r:id="rId25"/>
          <w:pgSz w:w="12240" w:h="15840" w:code="1"/>
          <w:pgMar w:top="1440" w:right="1440" w:bottom="1260" w:left="1440" w:header="720" w:footer="720" w:gutter="0"/>
          <w:pgNumType w:start="1"/>
          <w:cols w:space="720"/>
          <w:titlePg/>
          <w:docGrid w:linePitch="360"/>
        </w:sectPr>
      </w:pPr>
    </w:p>
    <w:p w14:paraId="77CA38CC" w14:textId="77A19679" w:rsidR="009C5B4E" w:rsidRPr="007C5F58" w:rsidRDefault="009C5B4E" w:rsidP="004F3770">
      <w:pPr>
        <w:jc w:val="center"/>
      </w:pPr>
      <w:r w:rsidRPr="007C5F58">
        <w:lastRenderedPageBreak/>
        <w:t>EXHIBIT A</w:t>
      </w:r>
    </w:p>
    <w:p w14:paraId="23F1E811" w14:textId="77777777" w:rsidR="009C5B4E" w:rsidRPr="007C5F58" w:rsidRDefault="009C5B4E" w:rsidP="009C5B4E">
      <w:pPr>
        <w:autoSpaceDE w:val="0"/>
        <w:autoSpaceDN w:val="0"/>
        <w:adjustRightInd w:val="0"/>
        <w:rPr>
          <w:color w:val="000000"/>
        </w:rPr>
      </w:pPr>
    </w:p>
    <w:p w14:paraId="126094B1" w14:textId="77777777" w:rsidR="009C5B4E" w:rsidRPr="007C5F58" w:rsidRDefault="009C5B4E" w:rsidP="009C5B4E">
      <w:pPr>
        <w:jc w:val="center"/>
      </w:pPr>
      <w:r w:rsidRPr="007C5F58">
        <w:rPr>
          <w:color w:val="000000"/>
        </w:rPr>
        <w:t xml:space="preserve"> REVISED 5/12</w:t>
      </w:r>
    </w:p>
    <w:p w14:paraId="1E350CD7" w14:textId="77777777" w:rsidR="009C5B4E" w:rsidRPr="007C5F58" w:rsidRDefault="009C5B4E" w:rsidP="009C5B4E">
      <w:pPr>
        <w:jc w:val="center"/>
      </w:pPr>
    </w:p>
    <w:p w14:paraId="743A52F8" w14:textId="77777777" w:rsidR="009C5B4E" w:rsidRPr="007C5F58" w:rsidRDefault="009C5B4E" w:rsidP="009C5B4E">
      <w:pPr>
        <w:jc w:val="center"/>
        <w:rPr>
          <w:caps/>
        </w:rPr>
      </w:pPr>
      <w:r w:rsidRPr="007C5F58">
        <w:rPr>
          <w:caps/>
        </w:rPr>
        <w:t>STANDARD TERMS AND CONDITIONS</w:t>
      </w:r>
    </w:p>
    <w:p w14:paraId="7C8DDD24" w14:textId="77777777" w:rsidR="009C5B4E" w:rsidRPr="007C5F58" w:rsidRDefault="009C5B4E" w:rsidP="009C5B4E">
      <w:pPr>
        <w:jc w:val="center"/>
        <w:rPr>
          <w:caps/>
        </w:rPr>
      </w:pPr>
      <w:r w:rsidRPr="007C5F58">
        <w:rPr>
          <w:caps/>
        </w:rPr>
        <w:t>FOR ALL NYSERDA AGREEMENTS</w:t>
      </w:r>
    </w:p>
    <w:p w14:paraId="6969A164" w14:textId="77777777" w:rsidR="009C5B4E" w:rsidRPr="007C5F58" w:rsidRDefault="009C5B4E" w:rsidP="009C5B4E">
      <w:pPr>
        <w:jc w:val="center"/>
        <w:rPr>
          <w:caps/>
        </w:rPr>
      </w:pPr>
    </w:p>
    <w:p w14:paraId="14616826" w14:textId="77777777" w:rsidR="009C5B4E" w:rsidRPr="007C5F58" w:rsidRDefault="009C5B4E" w:rsidP="009C5B4E">
      <w:pPr>
        <w:autoSpaceDE w:val="0"/>
        <w:autoSpaceDN w:val="0"/>
        <w:adjustRightInd w:val="0"/>
        <w:rPr>
          <w:color w:val="000000"/>
        </w:rPr>
      </w:pPr>
      <w:r w:rsidRPr="007C5F58">
        <w:rPr>
          <w:color w:val="000000"/>
        </w:rPr>
        <w:t>(Based on Standard Clauses for New York State Contracts and Tax Law Section 5-a)</w:t>
      </w:r>
    </w:p>
    <w:p w14:paraId="77E54614" w14:textId="77777777" w:rsidR="009C5B4E" w:rsidRPr="007C5F58" w:rsidRDefault="009C5B4E" w:rsidP="009C5B4E">
      <w:pPr>
        <w:autoSpaceDE w:val="0"/>
        <w:autoSpaceDN w:val="0"/>
        <w:adjustRightInd w:val="0"/>
        <w:rPr>
          <w:color w:val="000000"/>
        </w:rPr>
      </w:pPr>
    </w:p>
    <w:p w14:paraId="31BE6A06" w14:textId="77777777" w:rsidR="009C5B4E" w:rsidRPr="007C5F58" w:rsidRDefault="009C5B4E" w:rsidP="009C5B4E">
      <w:pPr>
        <w:autoSpaceDE w:val="0"/>
        <w:autoSpaceDN w:val="0"/>
        <w:adjustRightInd w:val="0"/>
        <w:rPr>
          <w:color w:val="000000"/>
        </w:rPr>
      </w:pPr>
      <w:r w:rsidRPr="007C5F58">
        <w:rPr>
          <w:color w:val="000000"/>
        </w:rPr>
        <w:t>The parties to the Agreement agree to be bound by the following clauses which are hereby made a part of the Agreement:</w:t>
      </w:r>
    </w:p>
    <w:p w14:paraId="70F62C49" w14:textId="77777777" w:rsidR="009C5B4E" w:rsidRPr="007C5F58" w:rsidRDefault="009C5B4E" w:rsidP="009C5B4E">
      <w:pPr>
        <w:autoSpaceDE w:val="0"/>
        <w:autoSpaceDN w:val="0"/>
        <w:adjustRightInd w:val="0"/>
        <w:rPr>
          <w:color w:val="000000"/>
        </w:rPr>
      </w:pPr>
    </w:p>
    <w:p w14:paraId="2F0DF0FE" w14:textId="77777777" w:rsidR="009C5B4E" w:rsidRPr="007C5F58" w:rsidRDefault="009C5B4E" w:rsidP="009C5B4E">
      <w:pPr>
        <w:autoSpaceDE w:val="0"/>
        <w:autoSpaceDN w:val="0"/>
        <w:adjustRightInd w:val="0"/>
        <w:rPr>
          <w:color w:val="000000"/>
        </w:rPr>
      </w:pPr>
      <w:r w:rsidRPr="007C5F58">
        <w:rPr>
          <w:color w:val="000000"/>
        </w:rPr>
        <w:t xml:space="preserve">1. </w:t>
      </w:r>
      <w:r w:rsidRPr="007C5F58">
        <w:rPr>
          <w:color w:val="000000"/>
          <w:u w:val="single"/>
        </w:rPr>
        <w:t>NON-DISCRIMINATION REQUIREMENTS</w:t>
      </w:r>
      <w:r w:rsidRPr="007C5F58">
        <w:rPr>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an Agreement for the construction, alteration or repair of any public building or public work or for the manufacture,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w:t>
      </w:r>
      <w:r>
        <w:rPr>
          <w:color w:val="000000"/>
        </w:rPr>
        <w:t>Agreement</w:t>
      </w:r>
      <w:r w:rsidRPr="007C5F58">
        <w:rPr>
          <w:color w:val="000000"/>
        </w:rPr>
        <w:t>. Contractor is subject to fines of $50.00 per person per day for any violation of Section 220-e or Section 239 as well as possible termination of this Agreement and forfeiture of all moneys due hereunder for a second subsequent violation.</w:t>
      </w:r>
    </w:p>
    <w:p w14:paraId="44E31F82" w14:textId="77777777" w:rsidR="009C5B4E" w:rsidRPr="007C5F58" w:rsidRDefault="009C5B4E" w:rsidP="009C5B4E">
      <w:pPr>
        <w:autoSpaceDE w:val="0"/>
        <w:autoSpaceDN w:val="0"/>
        <w:adjustRightInd w:val="0"/>
        <w:rPr>
          <w:color w:val="000000"/>
        </w:rPr>
      </w:pPr>
    </w:p>
    <w:p w14:paraId="583C92E5" w14:textId="77777777" w:rsidR="009C5B4E" w:rsidRPr="007C5F58" w:rsidRDefault="009C5B4E" w:rsidP="009C5B4E">
      <w:pPr>
        <w:autoSpaceDE w:val="0"/>
        <w:autoSpaceDN w:val="0"/>
        <w:adjustRightInd w:val="0"/>
        <w:rPr>
          <w:color w:val="000000"/>
        </w:rPr>
      </w:pPr>
      <w:r w:rsidRPr="007C5F58">
        <w:rPr>
          <w:color w:val="000000"/>
        </w:rPr>
        <w:t xml:space="preserve">2. </w:t>
      </w:r>
      <w:r w:rsidRPr="007C5F58">
        <w:rPr>
          <w:color w:val="000000"/>
          <w:u w:val="single"/>
        </w:rPr>
        <w:t>WAGE AND HOURS PROVISIONS</w:t>
      </w:r>
      <w:r w:rsidRPr="007C5F58">
        <w:rPr>
          <w:color w:val="000000"/>
        </w:rPr>
        <w:t>. If this is a public work Agreement covered by Article 8 of the Labor Law or a building service Agreement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NYSERDA of any NYSERDA-approved sums due and owing for work done upon the project.</w:t>
      </w:r>
    </w:p>
    <w:p w14:paraId="26DC3EC6" w14:textId="77777777" w:rsidR="009C5B4E" w:rsidRPr="007C5F58" w:rsidRDefault="009C5B4E" w:rsidP="009C5B4E">
      <w:pPr>
        <w:autoSpaceDE w:val="0"/>
        <w:autoSpaceDN w:val="0"/>
        <w:adjustRightInd w:val="0"/>
        <w:rPr>
          <w:color w:val="000000"/>
        </w:rPr>
      </w:pPr>
    </w:p>
    <w:p w14:paraId="6A60F4C3" w14:textId="77777777" w:rsidR="009C5B4E" w:rsidRPr="007C5F58" w:rsidRDefault="009C5B4E" w:rsidP="009C5B4E">
      <w:pPr>
        <w:autoSpaceDE w:val="0"/>
        <w:autoSpaceDN w:val="0"/>
        <w:adjustRightInd w:val="0"/>
        <w:rPr>
          <w:color w:val="000000"/>
        </w:rPr>
      </w:pPr>
      <w:r w:rsidRPr="007C5F58">
        <w:rPr>
          <w:color w:val="000000"/>
        </w:rPr>
        <w:lastRenderedPageBreak/>
        <w:t xml:space="preserve">3. </w:t>
      </w:r>
      <w:r w:rsidRPr="007C5F58">
        <w:rPr>
          <w:color w:val="000000"/>
          <w:u w:val="single"/>
        </w:rPr>
        <w:t>NON-COLLUSIVE BIDDING REQUIREMENT</w:t>
      </w:r>
      <w:r w:rsidRPr="007C5F58">
        <w:rPr>
          <w:color w:val="000000"/>
        </w:rPr>
        <w:t>. In accordance with Section 2878 of the Public Authorities Law,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Contractor’s behalf.</w:t>
      </w:r>
    </w:p>
    <w:p w14:paraId="249ADDF1" w14:textId="77777777" w:rsidR="009C5B4E" w:rsidRPr="007C5F58" w:rsidRDefault="009C5B4E" w:rsidP="009C5B4E">
      <w:pPr>
        <w:autoSpaceDE w:val="0"/>
        <w:autoSpaceDN w:val="0"/>
        <w:adjustRightInd w:val="0"/>
        <w:rPr>
          <w:color w:val="000000"/>
        </w:rPr>
      </w:pPr>
    </w:p>
    <w:p w14:paraId="64413F1D" w14:textId="77777777" w:rsidR="009C5B4E" w:rsidRPr="007C5F58" w:rsidRDefault="009C5B4E" w:rsidP="009C5B4E">
      <w:pPr>
        <w:autoSpaceDE w:val="0"/>
        <w:autoSpaceDN w:val="0"/>
        <w:adjustRightInd w:val="0"/>
        <w:rPr>
          <w:color w:val="000000"/>
        </w:rPr>
      </w:pPr>
      <w:r w:rsidRPr="007C5F58">
        <w:rPr>
          <w:color w:val="000000"/>
        </w:rPr>
        <w:t xml:space="preserve">4. </w:t>
      </w:r>
      <w:r w:rsidRPr="007C5F58">
        <w:rPr>
          <w:color w:val="000000"/>
          <w:u w:val="single"/>
        </w:rPr>
        <w:t>INTERNATIONAL BOYCOTT PROHIBITION</w:t>
      </w:r>
      <w:r w:rsidRPr="007C5F58">
        <w:rPr>
          <w:color w:val="000000"/>
        </w:rPr>
        <w:t>. If this Agreement exceeds $5,000, the Contractor agrees, as a material condition of the Agreement,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Agreement’s execution, such Agreement, amendment or modification thereto shall be rendered forfeit and void. The Contractor shall so notify NYSERDA within five (5) business days of such conviction, determination or disposition of appeal. (See and compare Section 220-f of the Labor Law, Section 139-h of the State Finance Law, and 2 NYCRR 105.4).</w:t>
      </w:r>
    </w:p>
    <w:p w14:paraId="361F3033" w14:textId="77777777" w:rsidR="009C5B4E" w:rsidRPr="007C5F58" w:rsidRDefault="009C5B4E" w:rsidP="009C5B4E">
      <w:pPr>
        <w:autoSpaceDE w:val="0"/>
        <w:autoSpaceDN w:val="0"/>
        <w:adjustRightInd w:val="0"/>
        <w:rPr>
          <w:color w:val="000000"/>
        </w:rPr>
      </w:pPr>
    </w:p>
    <w:p w14:paraId="6588E73F" w14:textId="77777777" w:rsidR="009C5B4E" w:rsidRPr="007C5F58" w:rsidRDefault="009C5B4E" w:rsidP="009C5B4E">
      <w:pPr>
        <w:autoSpaceDE w:val="0"/>
        <w:autoSpaceDN w:val="0"/>
        <w:adjustRightInd w:val="0"/>
        <w:rPr>
          <w:color w:val="000000"/>
        </w:rPr>
      </w:pPr>
      <w:r w:rsidRPr="007C5F58">
        <w:rPr>
          <w:color w:val="000000"/>
        </w:rPr>
        <w:t xml:space="preserve">5. </w:t>
      </w:r>
      <w:r w:rsidRPr="007C5F58">
        <w:rPr>
          <w:color w:val="000000"/>
          <w:u w:val="single"/>
        </w:rPr>
        <w:t>SET-OFF RIGHTS</w:t>
      </w:r>
      <w:r w:rsidRPr="007C5F58">
        <w:rPr>
          <w:color w:val="000000"/>
        </w:rPr>
        <w:t>. NYSERDA shall have all of its common law and statutory rights of set-off. These rights shall include, but not be limited to, NYSERDA’s option to withhold for the purposes of set-off any moneys due to the Contractor under this Agreement up to any amounts due and owing to NYSERDA with regard to this Agreement, any other Agreement, including any Agreement for a term commencing prior to the term of this Agreement, plus any amounts due and owing to NYSERDA for any other reason including, without limitation, tax delinquencies, fee delinquencies or monetary penalties relative thereto.</w:t>
      </w:r>
    </w:p>
    <w:p w14:paraId="501C4A1B" w14:textId="77777777" w:rsidR="009C5B4E" w:rsidRPr="007C5F58" w:rsidRDefault="009C5B4E" w:rsidP="009C5B4E">
      <w:pPr>
        <w:autoSpaceDE w:val="0"/>
        <w:autoSpaceDN w:val="0"/>
        <w:adjustRightInd w:val="0"/>
        <w:rPr>
          <w:color w:val="000000"/>
        </w:rPr>
      </w:pPr>
    </w:p>
    <w:p w14:paraId="6853CF10" w14:textId="77777777" w:rsidR="009C5B4E" w:rsidRPr="001C0978" w:rsidRDefault="009C5B4E" w:rsidP="009C5B4E">
      <w:pPr>
        <w:rPr>
          <w:sz w:val="22"/>
          <w:szCs w:val="22"/>
        </w:rPr>
      </w:pPr>
      <w:r w:rsidRPr="007C5F58">
        <w:rPr>
          <w:color w:val="000000"/>
        </w:rPr>
        <w:t xml:space="preserve">6. </w:t>
      </w:r>
      <w:r w:rsidRPr="007C5F58">
        <w:rPr>
          <w:color w:val="000000"/>
          <w:u w:val="single"/>
        </w:rPr>
        <w:t>PROPRIETARY INFORMATION</w:t>
      </w:r>
      <w:r w:rsidRPr="007C5F58">
        <w:rPr>
          <w:color w:val="000000"/>
        </w:rPr>
        <w:t xml:space="preserve">. Notwithstanding any provisions to the contrary in the Agreement, Contractor and NYSERDA acknowledge and agree that all information, in any format, submitted to NYSERDA shall be subject to and treated in accordance with the NYS Freedom of Information Law (“FOIL,” Public Officers Law, Article 6). Pursuant to FOIL, NYSERDA is required to make available to the public, upon request, records or portions thereof which it possesses, unless that information is statutorily exempt from disclosure. Therefore, unless the Agreement specifically requires otherwise, Contractor should submit information to NYSERDA in a non-confidential, non-proprietary format. FOIL does provide that NYSERDA may deny access to records or portions thereof that “are trade secrets or are submitted to an agency by a commercial enterprise or derived from information obtained from a commercial enterprise and which if disclosed would cause substantial injury to the competitive position of the subject enterprise.” [See Public Officers Law, § 87(2)(d)]. Accordingly, if the Agreement specifically requires submission of information in a format Contractor considers a proprietary and/or confidential trade secret, Contractor shall fully identify and plainly label the information “confidential” or “proprietary” at the time of disclosure. By so marking such information, Contractor represents that the information has actual or potential specific commercial or competitive value to the competitors of Contractor. Without limitation, information will not be considered confidential or proprietary if it is or has been (i) generally known or available from other sources without obligation concerning its confidentiality; (ii) made available by the owner </w:t>
      </w:r>
      <w:r w:rsidRPr="007C5F58">
        <w:rPr>
          <w:color w:val="000000"/>
        </w:rPr>
        <w:lastRenderedPageBreak/>
        <w:t>to others without obligation concerning its confidentiality; or (iii) already available to NYSERDA without obligation concerning its confidentiality. In the event of a FOIL request, it is NYSERDA’s policy to consider records as marked above pursuant to the trade secret exemption procedure set forth in 21 New York Codes Rules &amp; Regulations § 501.6 and any other applicable law or regulation. However, NYSERDA cannot guarantee the confidentiality of any information submitted. More information on FOIL, and the relevant statutory law and regulations, can be found at the website for the Committee on Open Government (</w:t>
      </w:r>
      <w:bookmarkStart w:id="47" w:name="_Hlk511808861"/>
      <w:r>
        <w:fldChar w:fldCharType="begin"/>
      </w:r>
      <w:r>
        <w:instrText xml:space="preserve"> HYPERLINK "https://openfoil.ny.gov/newfoilrequest?agencyCode=DOS" </w:instrText>
      </w:r>
      <w:r>
        <w:fldChar w:fldCharType="separate"/>
      </w:r>
      <w:r>
        <w:rPr>
          <w:rStyle w:val="Hyperlink"/>
        </w:rPr>
        <w:t>https://openfoil.ny.gov/newfoilrequest?agencyCode=DOS</w:t>
      </w:r>
      <w:r>
        <w:fldChar w:fldCharType="end"/>
      </w:r>
      <w:bookmarkEnd w:id="47"/>
      <w:r w:rsidRPr="007C5F58">
        <w:rPr>
          <w:color w:val="000000"/>
        </w:rPr>
        <w:t>) and NYSERDA’s Regulations, Part 501 (</w:t>
      </w:r>
      <w:hyperlink r:id="rId26" w:history="1">
        <w:r>
          <w:rPr>
            <w:rStyle w:val="Hyperlink"/>
          </w:rPr>
          <w:t>https://www.nyserda.ny.gov/About/New-York-State-Regulations</w:t>
        </w:r>
      </w:hyperlink>
      <w:r w:rsidRPr="007C5F58">
        <w:rPr>
          <w:color w:val="000000"/>
        </w:rPr>
        <w:t>).</w:t>
      </w:r>
    </w:p>
    <w:p w14:paraId="723B902C" w14:textId="77777777" w:rsidR="009C5B4E" w:rsidRPr="007C5F58" w:rsidRDefault="009C5B4E" w:rsidP="009C5B4E">
      <w:pPr>
        <w:autoSpaceDE w:val="0"/>
        <w:autoSpaceDN w:val="0"/>
        <w:adjustRightInd w:val="0"/>
        <w:rPr>
          <w:color w:val="000000"/>
        </w:rPr>
      </w:pPr>
    </w:p>
    <w:p w14:paraId="7216CF62" w14:textId="77777777" w:rsidR="00DD0CA6" w:rsidRDefault="009C5B4E" w:rsidP="009C5B4E">
      <w:pPr>
        <w:autoSpaceDE w:val="0"/>
        <w:autoSpaceDN w:val="0"/>
        <w:adjustRightInd w:val="0"/>
        <w:rPr>
          <w:color w:val="000000"/>
        </w:rPr>
      </w:pPr>
      <w:r w:rsidRPr="007C5F58">
        <w:rPr>
          <w:color w:val="000000"/>
        </w:rPr>
        <w:t xml:space="preserve">7. </w:t>
      </w:r>
      <w:r w:rsidRPr="007C5F58">
        <w:rPr>
          <w:color w:val="000000"/>
          <w:u w:val="single"/>
        </w:rPr>
        <w:t>IDENTIFYING INFORMATION AND PRIVACY NOTIFICATION</w:t>
      </w:r>
      <w:r w:rsidRPr="007C5F58">
        <w:rPr>
          <w:color w:val="000000"/>
        </w:rPr>
        <w:t>.</w:t>
      </w:r>
    </w:p>
    <w:p w14:paraId="701ED5EA" w14:textId="77777777" w:rsidR="00DD0CA6" w:rsidRDefault="00DD0CA6" w:rsidP="009C5B4E">
      <w:pPr>
        <w:autoSpaceDE w:val="0"/>
        <w:autoSpaceDN w:val="0"/>
        <w:adjustRightInd w:val="0"/>
        <w:rPr>
          <w:color w:val="000000"/>
        </w:rPr>
      </w:pPr>
    </w:p>
    <w:p w14:paraId="6A0160D3" w14:textId="77777777" w:rsidR="009C5B4E" w:rsidRPr="007C5F58" w:rsidRDefault="009C5B4E" w:rsidP="00DD0CA6">
      <w:pPr>
        <w:autoSpaceDE w:val="0"/>
        <w:autoSpaceDN w:val="0"/>
        <w:adjustRightInd w:val="0"/>
        <w:ind w:left="720"/>
        <w:rPr>
          <w:color w:val="000000"/>
        </w:rPr>
      </w:pPr>
      <w:r w:rsidRPr="007C5F58">
        <w:rPr>
          <w:color w:val="000000"/>
        </w:rPr>
        <w:t>(a) FEDERAL EMPLOYER IDENTIFICATION NUMBER and/or FEDERAL SOCIAL SECURITY NUMBER. As a condition to NYSERDA’s obligation to pay any invoices submitted by Contractor pursuant to this Agreement, Contractor shall provide to NYSERDA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w:t>
      </w:r>
    </w:p>
    <w:p w14:paraId="51EC715E" w14:textId="77777777" w:rsidR="00DD0CA6" w:rsidRDefault="00DD0CA6" w:rsidP="009C5B4E">
      <w:pPr>
        <w:autoSpaceDE w:val="0"/>
        <w:autoSpaceDN w:val="0"/>
        <w:adjustRightInd w:val="0"/>
        <w:rPr>
          <w:color w:val="000000"/>
        </w:rPr>
      </w:pPr>
    </w:p>
    <w:p w14:paraId="76C60082" w14:textId="77777777" w:rsidR="009C5B4E" w:rsidRPr="007C5F58" w:rsidRDefault="009C5B4E" w:rsidP="00DD0CA6">
      <w:pPr>
        <w:autoSpaceDE w:val="0"/>
        <w:autoSpaceDN w:val="0"/>
        <w:adjustRightInd w:val="0"/>
        <w:ind w:left="720"/>
        <w:rPr>
          <w:color w:val="000000"/>
        </w:rPr>
      </w:pPr>
      <w:r w:rsidRPr="007C5F58">
        <w:rPr>
          <w:color w:val="000000"/>
        </w:rPr>
        <w:t>(b) PRIVACY NOTIFICATION</w:t>
      </w:r>
      <w:r w:rsidRPr="007C5F58">
        <w:rPr>
          <w:b/>
          <w:bCs/>
          <w:color w:val="000000"/>
        </w:rPr>
        <w:t xml:space="preserve">. </w:t>
      </w:r>
      <w:r w:rsidRPr="007C5F58">
        <w:rPr>
          <w:color w:val="000000"/>
        </w:rPr>
        <w:t>The authority to request the above personal information from a seller of goods or services or a lessor of real or personal property, and the authority to maintain such information, is found in Section 5 of the State Tax Law. Disclosure of this information by Contractor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w:t>
      </w:r>
    </w:p>
    <w:p w14:paraId="250E6181" w14:textId="77777777" w:rsidR="009C5B4E" w:rsidRPr="007C5F58" w:rsidRDefault="009C5B4E" w:rsidP="009C5B4E">
      <w:pPr>
        <w:autoSpaceDE w:val="0"/>
        <w:autoSpaceDN w:val="0"/>
        <w:adjustRightInd w:val="0"/>
        <w:rPr>
          <w:color w:val="000000"/>
        </w:rPr>
      </w:pPr>
    </w:p>
    <w:p w14:paraId="33BF6975" w14:textId="77777777" w:rsidR="009C5B4E" w:rsidRPr="007C5F58" w:rsidRDefault="009C5B4E" w:rsidP="009C5B4E">
      <w:pPr>
        <w:autoSpaceDE w:val="0"/>
        <w:autoSpaceDN w:val="0"/>
        <w:adjustRightInd w:val="0"/>
        <w:rPr>
          <w:color w:val="000000"/>
        </w:rPr>
      </w:pPr>
      <w:r w:rsidRPr="007C5F58">
        <w:rPr>
          <w:color w:val="000000"/>
        </w:rPr>
        <w:t xml:space="preserve">8. </w:t>
      </w:r>
      <w:r w:rsidRPr="007C5F58">
        <w:rPr>
          <w:color w:val="000000"/>
          <w:u w:val="single"/>
        </w:rPr>
        <w:t>CONFLICTING TERMS</w:t>
      </w:r>
      <w:r w:rsidRPr="007C5F58">
        <w:rPr>
          <w:color w:val="000000"/>
        </w:rPr>
        <w:t xml:space="preserve">. In the event of a conflict between the terms of the Agreement (including any and all attachments thereto and amendments thereof) and the terms of this Exhibit </w:t>
      </w:r>
      <w:r>
        <w:rPr>
          <w:color w:val="000000"/>
        </w:rPr>
        <w:t>A</w:t>
      </w:r>
      <w:r w:rsidRPr="007C5F58">
        <w:rPr>
          <w:color w:val="000000"/>
        </w:rPr>
        <w:t xml:space="preserve">, the terms of this Exhibit </w:t>
      </w:r>
      <w:r>
        <w:rPr>
          <w:color w:val="000000"/>
        </w:rPr>
        <w:t>A</w:t>
      </w:r>
      <w:r w:rsidRPr="007C5F58">
        <w:rPr>
          <w:color w:val="000000"/>
        </w:rPr>
        <w:t xml:space="preserve"> shall control.</w:t>
      </w:r>
    </w:p>
    <w:p w14:paraId="513D6DF1" w14:textId="77777777" w:rsidR="009C5B4E" w:rsidRPr="007C5F58" w:rsidRDefault="009C5B4E" w:rsidP="009C5B4E">
      <w:pPr>
        <w:autoSpaceDE w:val="0"/>
        <w:autoSpaceDN w:val="0"/>
        <w:adjustRightInd w:val="0"/>
        <w:rPr>
          <w:color w:val="000000"/>
        </w:rPr>
      </w:pPr>
    </w:p>
    <w:p w14:paraId="3CAF987C" w14:textId="77777777" w:rsidR="009C5B4E" w:rsidRPr="007C5F58" w:rsidRDefault="009C5B4E" w:rsidP="009C5B4E">
      <w:pPr>
        <w:autoSpaceDE w:val="0"/>
        <w:autoSpaceDN w:val="0"/>
        <w:adjustRightInd w:val="0"/>
        <w:rPr>
          <w:color w:val="000000"/>
        </w:rPr>
      </w:pPr>
      <w:r w:rsidRPr="007C5F58">
        <w:rPr>
          <w:color w:val="000000"/>
        </w:rPr>
        <w:t xml:space="preserve">9. </w:t>
      </w:r>
      <w:r w:rsidRPr="007C5F58">
        <w:rPr>
          <w:color w:val="000000"/>
          <w:u w:val="single"/>
        </w:rPr>
        <w:t>GOVERNING LAW</w:t>
      </w:r>
      <w:r w:rsidRPr="007C5F58">
        <w:rPr>
          <w:color w:val="000000"/>
        </w:rPr>
        <w:t>. This Agreement shall be governed by the laws of the State of New York except where the Federal supremacy clause requires otherwise.</w:t>
      </w:r>
    </w:p>
    <w:p w14:paraId="37799009" w14:textId="77777777" w:rsidR="009C5B4E" w:rsidRPr="007C5F58" w:rsidRDefault="009C5B4E" w:rsidP="009C5B4E">
      <w:pPr>
        <w:autoSpaceDE w:val="0"/>
        <w:autoSpaceDN w:val="0"/>
        <w:adjustRightInd w:val="0"/>
        <w:rPr>
          <w:color w:val="000000"/>
        </w:rPr>
      </w:pPr>
    </w:p>
    <w:p w14:paraId="4D976B95" w14:textId="77777777" w:rsidR="009C5B4E" w:rsidRPr="007C5F58" w:rsidRDefault="009C5B4E" w:rsidP="009C5B4E">
      <w:pPr>
        <w:autoSpaceDE w:val="0"/>
        <w:autoSpaceDN w:val="0"/>
        <w:adjustRightInd w:val="0"/>
        <w:rPr>
          <w:color w:val="000000"/>
        </w:rPr>
      </w:pPr>
      <w:r w:rsidRPr="007C5F58">
        <w:rPr>
          <w:color w:val="000000"/>
        </w:rPr>
        <w:t xml:space="preserve">10. </w:t>
      </w:r>
      <w:r w:rsidRPr="007C5F58">
        <w:rPr>
          <w:color w:val="000000"/>
          <w:u w:val="single"/>
        </w:rPr>
        <w:t>NO ARBITRATION</w:t>
      </w:r>
      <w:r w:rsidRPr="007C5F58">
        <w:rPr>
          <w:color w:val="000000"/>
        </w:rPr>
        <w:t>. Disputes involving this Agreement, including the breach or alleged breach thereof, may not be submitted to binding arbitration (except where statutorily required) without the NYSERDA’s written consent, but must, instead, be heard in a court of competent jurisdiction of the State of New York.</w:t>
      </w:r>
    </w:p>
    <w:p w14:paraId="45070374" w14:textId="77777777" w:rsidR="009C5B4E" w:rsidRPr="007C5F58" w:rsidRDefault="009C5B4E" w:rsidP="009C5B4E">
      <w:pPr>
        <w:autoSpaceDE w:val="0"/>
        <w:autoSpaceDN w:val="0"/>
        <w:adjustRightInd w:val="0"/>
        <w:rPr>
          <w:color w:val="000000"/>
        </w:rPr>
      </w:pPr>
    </w:p>
    <w:p w14:paraId="391C4831" w14:textId="77777777" w:rsidR="009C5B4E" w:rsidRPr="007C5F58" w:rsidRDefault="009C5B4E" w:rsidP="009C5B4E">
      <w:pPr>
        <w:autoSpaceDE w:val="0"/>
        <w:autoSpaceDN w:val="0"/>
        <w:adjustRightInd w:val="0"/>
        <w:rPr>
          <w:color w:val="000000"/>
        </w:rPr>
      </w:pPr>
      <w:r w:rsidRPr="007C5F58">
        <w:rPr>
          <w:color w:val="000000"/>
        </w:rPr>
        <w:t xml:space="preserve">11. </w:t>
      </w:r>
      <w:r w:rsidRPr="007C5F58">
        <w:rPr>
          <w:color w:val="000000"/>
          <w:u w:val="single"/>
        </w:rPr>
        <w:t>SERVICE OF PROCESS</w:t>
      </w:r>
      <w:r w:rsidRPr="007C5F58">
        <w:rPr>
          <w:color w:val="000000"/>
        </w:rPr>
        <w:t xml:space="preserve">. In addition to the methods of service allowed by the State Civil Practice Law and Rules ("CPLR"), Contractor hereby consents to service of process upon it by registered or certified mail, return receipt requested. Service hereunder shall be complete upon Contractor’s actual receipt of process or upon NYSERDA’s receipt of the return thereof by the United States Postal Service as refused or undeliverable. Contractor must promptly notify </w:t>
      </w:r>
      <w:r w:rsidRPr="007C5F58">
        <w:rPr>
          <w:color w:val="000000"/>
        </w:rPr>
        <w:lastRenderedPageBreak/>
        <w:t>NYSERDA, in writing, of each and every change of address to which service of process can be made. Service by NYSERDA to the last known address shall be sufficient. Contractor will have thirty (30) calendar days after service hereunder is complete in which to respond.</w:t>
      </w:r>
    </w:p>
    <w:p w14:paraId="0D0A4B7B" w14:textId="77777777" w:rsidR="009C5B4E" w:rsidRPr="007C5F58" w:rsidRDefault="009C5B4E" w:rsidP="009C5B4E">
      <w:pPr>
        <w:autoSpaceDE w:val="0"/>
        <w:autoSpaceDN w:val="0"/>
        <w:adjustRightInd w:val="0"/>
        <w:rPr>
          <w:color w:val="000000"/>
        </w:rPr>
      </w:pPr>
    </w:p>
    <w:p w14:paraId="5EFE72B1" w14:textId="77777777" w:rsidR="009C5B4E" w:rsidRPr="007C5F58" w:rsidRDefault="009C5B4E" w:rsidP="009C5B4E">
      <w:pPr>
        <w:autoSpaceDE w:val="0"/>
        <w:autoSpaceDN w:val="0"/>
        <w:adjustRightInd w:val="0"/>
        <w:rPr>
          <w:color w:val="000000"/>
        </w:rPr>
      </w:pPr>
      <w:r w:rsidRPr="007C5F58">
        <w:rPr>
          <w:color w:val="000000"/>
        </w:rPr>
        <w:t xml:space="preserve">12. </w:t>
      </w:r>
      <w:r w:rsidRPr="007C5F58">
        <w:rPr>
          <w:color w:val="000000"/>
          <w:u w:val="single"/>
        </w:rPr>
        <w:t>CRIMINAL ACTIVITY</w:t>
      </w:r>
      <w:r w:rsidRPr="007C5F58">
        <w:rPr>
          <w:color w:val="000000"/>
        </w:rPr>
        <w:t>. If subsequent to the effectiveness of this Agreement, NYSERDA comes to know of any allegation previously unknown to it that the Contractor or any of its principals is under indictment for a felony, or has been, within five (5) years prior to submission of the Contractor’s proposal to NYSERDA, convicted of a felony, under the laws of the United States or Territory of the United States, then NYSERDA may exercise its stop work right under this Agreement. If subsequent to the effectiveness of this Agreement, NYSERDA comes to know of the fact, previously unknown to it, that Contractor or any of its principals is under such indictment or has been so convicted, then NYSERDA may exercise its right to terminate this Agreement. If the Contractor knowingly withheld information about such an indictment or conviction, NYSERDA may declare the Agreement null and void and may seek legal remedies against the Contractor and its principals. The Contractor or its principals may also be subject to penalties for any violation of law which may apply in the particular circumstances.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14:paraId="6282D54D" w14:textId="77777777" w:rsidR="009C5B4E" w:rsidRPr="007C5F58" w:rsidRDefault="009C5B4E" w:rsidP="009C5B4E">
      <w:pPr>
        <w:autoSpaceDE w:val="0"/>
        <w:autoSpaceDN w:val="0"/>
        <w:adjustRightInd w:val="0"/>
        <w:rPr>
          <w:color w:val="000000"/>
        </w:rPr>
      </w:pPr>
    </w:p>
    <w:p w14:paraId="503DE57B" w14:textId="77777777" w:rsidR="009C5B4E" w:rsidRPr="007C5F58" w:rsidRDefault="009C5B4E" w:rsidP="009C5B4E">
      <w:pPr>
        <w:autoSpaceDE w:val="0"/>
        <w:autoSpaceDN w:val="0"/>
        <w:adjustRightInd w:val="0"/>
        <w:rPr>
          <w:color w:val="000000"/>
        </w:rPr>
      </w:pPr>
      <w:r w:rsidRPr="007C5F58">
        <w:rPr>
          <w:color w:val="000000"/>
        </w:rPr>
        <w:t xml:space="preserve">13. </w:t>
      </w:r>
      <w:r w:rsidRPr="007C5F58">
        <w:rPr>
          <w:color w:val="000000"/>
          <w:u w:val="single"/>
        </w:rPr>
        <w:t>PERMITS</w:t>
      </w:r>
      <w:r w:rsidRPr="007C5F58">
        <w:rPr>
          <w:color w:val="000000"/>
        </w:rPr>
        <w:t>. It is the responsibility of the Contractor to acquire and maintain, at its own cost, any and all permits, licenses, easements, waivers and permissions of every nature necessary to perform the work.</w:t>
      </w:r>
    </w:p>
    <w:p w14:paraId="719978D8" w14:textId="77777777" w:rsidR="009C5B4E" w:rsidRPr="007C5F58" w:rsidRDefault="009C5B4E" w:rsidP="009C5B4E">
      <w:pPr>
        <w:autoSpaceDE w:val="0"/>
        <w:autoSpaceDN w:val="0"/>
        <w:adjustRightInd w:val="0"/>
        <w:rPr>
          <w:color w:val="000000"/>
        </w:rPr>
      </w:pPr>
    </w:p>
    <w:p w14:paraId="27BDFC84" w14:textId="77777777" w:rsidR="009C5B4E" w:rsidRPr="007C5F58" w:rsidRDefault="009C5B4E" w:rsidP="009C5B4E">
      <w:pPr>
        <w:autoSpaceDE w:val="0"/>
        <w:autoSpaceDN w:val="0"/>
        <w:adjustRightInd w:val="0"/>
        <w:rPr>
          <w:color w:val="000000"/>
        </w:rPr>
      </w:pPr>
      <w:r w:rsidRPr="007C5F58">
        <w:rPr>
          <w:color w:val="000000"/>
        </w:rPr>
        <w:t xml:space="preserve">14. </w:t>
      </w:r>
      <w:r w:rsidRPr="007C5F58">
        <w:rPr>
          <w:color w:val="000000"/>
          <w:u w:val="single"/>
        </w:rPr>
        <w:t>PROHIBITION ON PURCHASE OF TROPICAL HARDWOODS</w:t>
      </w:r>
      <w:r w:rsidRPr="007C5F58">
        <w:rPr>
          <w:color w:val="000000"/>
        </w:rPr>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14:paraId="3E8D2C25" w14:textId="77777777" w:rsidR="009C5B4E" w:rsidRPr="007C5F58" w:rsidRDefault="009C5B4E" w:rsidP="009C5B4E">
      <w:pPr>
        <w:autoSpaceDE w:val="0"/>
        <w:autoSpaceDN w:val="0"/>
        <w:adjustRightInd w:val="0"/>
        <w:rPr>
          <w:color w:val="000000"/>
        </w:rPr>
      </w:pPr>
    </w:p>
    <w:p w14:paraId="48E35943" w14:textId="77777777" w:rsidR="009C5B4E" w:rsidRPr="007C5F58" w:rsidRDefault="009C5B4E" w:rsidP="009C5B4E">
      <w:pPr>
        <w:autoSpaceDE w:val="0"/>
        <w:autoSpaceDN w:val="0"/>
        <w:adjustRightInd w:val="0"/>
        <w:rPr>
          <w:color w:val="000000"/>
        </w:rPr>
      </w:pPr>
      <w:r w:rsidRPr="007C5F58">
        <w:rPr>
          <w:color w:val="000000"/>
        </w:rPr>
        <w:t xml:space="preserve">15. </w:t>
      </w:r>
      <w:r w:rsidRPr="007C5F58">
        <w:rPr>
          <w:color w:val="000000"/>
          <w:u w:val="single"/>
        </w:rPr>
        <w:t>OMNIBUS PROCUREMENT ACT OF 1992</w:t>
      </w:r>
      <w:r w:rsidRPr="007C5F58">
        <w:rPr>
          <w:color w:val="000000"/>
        </w:rPr>
        <w:t>. It is the policy of New York State to maximize opportunities for the participation of New York State business enterprises, including minority and women-owned business enterprises as bidders, subcontractors and suppliers on its procurement contracts.</w:t>
      </w:r>
    </w:p>
    <w:p w14:paraId="54E446AA" w14:textId="77777777" w:rsidR="009C5B4E" w:rsidRPr="007C5F58" w:rsidRDefault="009C5B4E" w:rsidP="009C5B4E">
      <w:pPr>
        <w:autoSpaceDE w:val="0"/>
        <w:autoSpaceDN w:val="0"/>
        <w:adjustRightInd w:val="0"/>
        <w:rPr>
          <w:color w:val="000000"/>
        </w:rPr>
      </w:pPr>
    </w:p>
    <w:p w14:paraId="5477D41A" w14:textId="77777777" w:rsidR="009C5B4E" w:rsidRPr="007C5F58" w:rsidRDefault="009C5B4E" w:rsidP="009C5B4E">
      <w:pPr>
        <w:autoSpaceDE w:val="0"/>
        <w:autoSpaceDN w:val="0"/>
        <w:adjustRightInd w:val="0"/>
        <w:rPr>
          <w:color w:val="000000"/>
        </w:rPr>
      </w:pPr>
      <w:r w:rsidRPr="007C5F58">
        <w:rPr>
          <w:color w:val="000000"/>
        </w:rPr>
        <w:t>Information on the availability of New York State subcontractors and suppliers is available from:</w:t>
      </w:r>
    </w:p>
    <w:p w14:paraId="1410DC50" w14:textId="77777777" w:rsidR="009C5B4E" w:rsidRPr="007C5F58" w:rsidRDefault="009C5B4E" w:rsidP="009C5B4E">
      <w:pPr>
        <w:autoSpaceDE w:val="0"/>
        <w:autoSpaceDN w:val="0"/>
        <w:adjustRightInd w:val="0"/>
        <w:rPr>
          <w:color w:val="000000"/>
        </w:rPr>
      </w:pPr>
    </w:p>
    <w:p w14:paraId="65E0ADFF" w14:textId="77777777" w:rsidR="009C5B4E" w:rsidRPr="007C5F58" w:rsidRDefault="009C5B4E" w:rsidP="009C5B4E">
      <w:pPr>
        <w:autoSpaceDE w:val="0"/>
        <w:autoSpaceDN w:val="0"/>
        <w:adjustRightInd w:val="0"/>
        <w:ind w:left="720"/>
        <w:rPr>
          <w:color w:val="000000"/>
        </w:rPr>
      </w:pPr>
      <w:r w:rsidRPr="007C5F58">
        <w:rPr>
          <w:color w:val="000000"/>
        </w:rPr>
        <w:t>NYS Department of Economic Development</w:t>
      </w:r>
    </w:p>
    <w:p w14:paraId="777FEDAB" w14:textId="77777777" w:rsidR="009C5B4E" w:rsidRPr="007C5F58" w:rsidRDefault="009C5B4E" w:rsidP="009C5B4E">
      <w:pPr>
        <w:autoSpaceDE w:val="0"/>
        <w:autoSpaceDN w:val="0"/>
        <w:adjustRightInd w:val="0"/>
        <w:ind w:left="720"/>
        <w:rPr>
          <w:color w:val="000000"/>
        </w:rPr>
      </w:pPr>
      <w:r w:rsidRPr="007C5F58">
        <w:rPr>
          <w:color w:val="000000"/>
        </w:rPr>
        <w:t>Division for Small Business</w:t>
      </w:r>
    </w:p>
    <w:p w14:paraId="01CDB7C1" w14:textId="77777777" w:rsidR="009C5B4E" w:rsidRPr="007C5F58" w:rsidRDefault="009C5B4E" w:rsidP="009C5B4E">
      <w:pPr>
        <w:autoSpaceDE w:val="0"/>
        <w:autoSpaceDN w:val="0"/>
        <w:adjustRightInd w:val="0"/>
        <w:ind w:left="720"/>
        <w:rPr>
          <w:color w:val="000000"/>
        </w:rPr>
      </w:pPr>
      <w:r w:rsidRPr="007C5F58">
        <w:rPr>
          <w:color w:val="000000"/>
        </w:rPr>
        <w:t>625 Broadway</w:t>
      </w:r>
    </w:p>
    <w:p w14:paraId="4C0F19B1" w14:textId="77777777" w:rsidR="009C5B4E" w:rsidRPr="007C5F58" w:rsidRDefault="009C5B4E" w:rsidP="009C5B4E">
      <w:pPr>
        <w:autoSpaceDE w:val="0"/>
        <w:autoSpaceDN w:val="0"/>
        <w:adjustRightInd w:val="0"/>
        <w:ind w:left="720"/>
        <w:rPr>
          <w:color w:val="000000"/>
        </w:rPr>
      </w:pPr>
      <w:r w:rsidRPr="007C5F58">
        <w:rPr>
          <w:color w:val="000000"/>
        </w:rPr>
        <w:t>Albany, New York 12207</w:t>
      </w:r>
    </w:p>
    <w:p w14:paraId="7A596614" w14:textId="77777777" w:rsidR="009C5B4E" w:rsidRPr="007C5F58" w:rsidRDefault="009C5B4E" w:rsidP="009C5B4E">
      <w:pPr>
        <w:autoSpaceDE w:val="0"/>
        <w:autoSpaceDN w:val="0"/>
        <w:adjustRightInd w:val="0"/>
        <w:ind w:left="720"/>
        <w:rPr>
          <w:color w:val="000000"/>
        </w:rPr>
      </w:pPr>
      <w:r w:rsidRPr="007C5F58">
        <w:rPr>
          <w:color w:val="000000"/>
        </w:rPr>
        <w:t>Telephone: 518-292-5200</w:t>
      </w:r>
    </w:p>
    <w:p w14:paraId="52AE08BF" w14:textId="77777777" w:rsidR="009C5B4E" w:rsidRPr="000A1127" w:rsidRDefault="009C5B4E" w:rsidP="009C5B4E">
      <w:pPr>
        <w:autoSpaceDE w:val="0"/>
        <w:autoSpaceDN w:val="0"/>
        <w:adjustRightInd w:val="0"/>
        <w:ind w:left="720"/>
        <w:rPr>
          <w:color w:val="000000"/>
          <w:lang w:val="fr-FR"/>
        </w:rPr>
      </w:pPr>
      <w:r w:rsidRPr="000A1127">
        <w:rPr>
          <w:color w:val="000000"/>
          <w:lang w:val="fr-FR"/>
        </w:rPr>
        <w:t>Fax: 518-292-5884</w:t>
      </w:r>
    </w:p>
    <w:p w14:paraId="79926E69" w14:textId="77777777" w:rsidR="009C5B4E" w:rsidRPr="000A1127" w:rsidRDefault="009C5B4E" w:rsidP="009C5B4E">
      <w:pPr>
        <w:autoSpaceDE w:val="0"/>
        <w:autoSpaceDN w:val="0"/>
        <w:adjustRightInd w:val="0"/>
        <w:ind w:left="720"/>
        <w:rPr>
          <w:color w:val="0000FF"/>
          <w:lang w:val="fr-FR"/>
        </w:rPr>
      </w:pPr>
      <w:r w:rsidRPr="000A1127">
        <w:rPr>
          <w:color w:val="0000FF"/>
          <w:lang w:val="fr-FR"/>
        </w:rPr>
        <w:t>http://www.esd.ny.gov</w:t>
      </w:r>
    </w:p>
    <w:p w14:paraId="01A2A8FC" w14:textId="77777777" w:rsidR="009C5B4E" w:rsidRPr="000A1127" w:rsidRDefault="009C5B4E" w:rsidP="009C5B4E">
      <w:pPr>
        <w:autoSpaceDE w:val="0"/>
        <w:autoSpaceDN w:val="0"/>
        <w:adjustRightInd w:val="0"/>
        <w:rPr>
          <w:color w:val="000000"/>
          <w:lang w:val="fr-FR"/>
        </w:rPr>
      </w:pPr>
    </w:p>
    <w:p w14:paraId="58398251" w14:textId="77777777" w:rsidR="009C5B4E" w:rsidRPr="007C5F58" w:rsidRDefault="009C5B4E" w:rsidP="009C5B4E">
      <w:pPr>
        <w:autoSpaceDE w:val="0"/>
        <w:autoSpaceDN w:val="0"/>
        <w:adjustRightInd w:val="0"/>
        <w:rPr>
          <w:color w:val="000000"/>
        </w:rPr>
      </w:pPr>
      <w:r w:rsidRPr="007C5F58">
        <w:rPr>
          <w:color w:val="000000"/>
        </w:rPr>
        <w:t>A directory of certified minority and women-owned business enterprises is available from:</w:t>
      </w:r>
    </w:p>
    <w:p w14:paraId="3149552A" w14:textId="77777777" w:rsidR="009C5B4E" w:rsidRPr="007C5F58" w:rsidRDefault="009C5B4E" w:rsidP="009C5B4E">
      <w:pPr>
        <w:autoSpaceDE w:val="0"/>
        <w:autoSpaceDN w:val="0"/>
        <w:adjustRightInd w:val="0"/>
        <w:rPr>
          <w:color w:val="000000"/>
        </w:rPr>
      </w:pPr>
    </w:p>
    <w:p w14:paraId="6554F53C" w14:textId="77777777" w:rsidR="009C5B4E" w:rsidRPr="007C5F58" w:rsidRDefault="009C5B4E" w:rsidP="009C5B4E">
      <w:pPr>
        <w:autoSpaceDE w:val="0"/>
        <w:autoSpaceDN w:val="0"/>
        <w:adjustRightInd w:val="0"/>
        <w:ind w:left="720"/>
        <w:rPr>
          <w:color w:val="000000"/>
        </w:rPr>
      </w:pPr>
      <w:r w:rsidRPr="007C5F58">
        <w:rPr>
          <w:color w:val="000000"/>
        </w:rPr>
        <w:lastRenderedPageBreak/>
        <w:t>NYS Department of Economic Development</w:t>
      </w:r>
    </w:p>
    <w:p w14:paraId="0750FBDB" w14:textId="77777777" w:rsidR="009C5B4E" w:rsidRPr="007C5F58" w:rsidRDefault="009C5B4E" w:rsidP="009C5B4E">
      <w:pPr>
        <w:autoSpaceDE w:val="0"/>
        <w:autoSpaceDN w:val="0"/>
        <w:adjustRightInd w:val="0"/>
        <w:ind w:left="720"/>
        <w:rPr>
          <w:color w:val="000000"/>
        </w:rPr>
      </w:pPr>
      <w:r w:rsidRPr="007C5F58">
        <w:rPr>
          <w:color w:val="000000"/>
        </w:rPr>
        <w:t>Division of Minority and Women’s Business Development</w:t>
      </w:r>
    </w:p>
    <w:p w14:paraId="48DABA1A" w14:textId="77777777" w:rsidR="009C5B4E" w:rsidRPr="007C5F58" w:rsidRDefault="009C5B4E" w:rsidP="009C5B4E">
      <w:pPr>
        <w:autoSpaceDE w:val="0"/>
        <w:autoSpaceDN w:val="0"/>
        <w:adjustRightInd w:val="0"/>
        <w:ind w:left="720"/>
        <w:rPr>
          <w:color w:val="000000"/>
        </w:rPr>
      </w:pPr>
      <w:r w:rsidRPr="007C5F58">
        <w:rPr>
          <w:color w:val="000000"/>
        </w:rPr>
        <w:t>625 Broadway</w:t>
      </w:r>
    </w:p>
    <w:p w14:paraId="0A226478" w14:textId="77777777" w:rsidR="009C5B4E" w:rsidRPr="007C5F58" w:rsidRDefault="009C5B4E" w:rsidP="009C5B4E">
      <w:pPr>
        <w:autoSpaceDE w:val="0"/>
        <w:autoSpaceDN w:val="0"/>
        <w:adjustRightInd w:val="0"/>
        <w:ind w:left="720"/>
        <w:rPr>
          <w:color w:val="000000"/>
        </w:rPr>
      </w:pPr>
      <w:r w:rsidRPr="007C5F58">
        <w:rPr>
          <w:color w:val="000000"/>
        </w:rPr>
        <w:t>Albany, New York 12207</w:t>
      </w:r>
    </w:p>
    <w:p w14:paraId="64750E15" w14:textId="77777777" w:rsidR="009C5B4E" w:rsidRPr="007C5F58" w:rsidRDefault="009C5B4E" w:rsidP="009C5B4E">
      <w:pPr>
        <w:autoSpaceDE w:val="0"/>
        <w:autoSpaceDN w:val="0"/>
        <w:adjustRightInd w:val="0"/>
        <w:ind w:left="720"/>
        <w:rPr>
          <w:color w:val="000000"/>
        </w:rPr>
      </w:pPr>
      <w:r w:rsidRPr="007C5F58">
        <w:rPr>
          <w:color w:val="000000"/>
        </w:rPr>
        <w:t>Telephone: 518-292-5200</w:t>
      </w:r>
    </w:p>
    <w:p w14:paraId="79AA2832" w14:textId="77777777" w:rsidR="009C5B4E" w:rsidRPr="000A1127" w:rsidRDefault="009C5B4E" w:rsidP="009C5B4E">
      <w:pPr>
        <w:autoSpaceDE w:val="0"/>
        <w:autoSpaceDN w:val="0"/>
        <w:adjustRightInd w:val="0"/>
        <w:ind w:left="720"/>
        <w:rPr>
          <w:color w:val="000000"/>
          <w:lang w:val="fr-FR"/>
        </w:rPr>
      </w:pPr>
      <w:r w:rsidRPr="000A1127">
        <w:rPr>
          <w:color w:val="000000"/>
          <w:lang w:val="fr-FR"/>
        </w:rPr>
        <w:t>Fax: 518-292-5803</w:t>
      </w:r>
    </w:p>
    <w:p w14:paraId="0FD50DF0" w14:textId="77777777" w:rsidR="009C5B4E" w:rsidRPr="000A1127" w:rsidRDefault="009C5B4E" w:rsidP="009C5B4E">
      <w:pPr>
        <w:autoSpaceDE w:val="0"/>
        <w:autoSpaceDN w:val="0"/>
        <w:adjustRightInd w:val="0"/>
        <w:ind w:left="720"/>
        <w:rPr>
          <w:color w:val="0000FF"/>
          <w:lang w:val="fr-FR"/>
        </w:rPr>
      </w:pPr>
      <w:r w:rsidRPr="000A1127">
        <w:rPr>
          <w:color w:val="0000FF"/>
          <w:lang w:val="fr-FR"/>
        </w:rPr>
        <w:t>http://www.esd.ny.gov</w:t>
      </w:r>
    </w:p>
    <w:p w14:paraId="7B8468C1" w14:textId="77777777" w:rsidR="009C5B4E" w:rsidRPr="000A1127" w:rsidRDefault="009C5B4E" w:rsidP="009C5B4E">
      <w:pPr>
        <w:autoSpaceDE w:val="0"/>
        <w:autoSpaceDN w:val="0"/>
        <w:adjustRightInd w:val="0"/>
        <w:rPr>
          <w:color w:val="000000"/>
          <w:lang w:val="fr-FR"/>
        </w:rPr>
      </w:pPr>
    </w:p>
    <w:p w14:paraId="21B3B9A3" w14:textId="77777777" w:rsidR="009C5B4E" w:rsidRPr="007C5F58" w:rsidRDefault="009C5B4E" w:rsidP="009C5B4E">
      <w:pPr>
        <w:autoSpaceDE w:val="0"/>
        <w:autoSpaceDN w:val="0"/>
        <w:adjustRightInd w:val="0"/>
        <w:rPr>
          <w:color w:val="000000"/>
        </w:rPr>
      </w:pPr>
      <w:r w:rsidRPr="007C5F58">
        <w:rPr>
          <w:color w:val="000000"/>
        </w:rPr>
        <w:t>The Omnibus Procurement Act of 1992 requires that by signing this Agreement, Contractors certify that whenever the total amount is greater than $1 million:</w:t>
      </w:r>
    </w:p>
    <w:p w14:paraId="06E57012" w14:textId="77777777" w:rsidR="009C5B4E" w:rsidRPr="007C5F58" w:rsidRDefault="009C5B4E" w:rsidP="009C5B4E">
      <w:pPr>
        <w:autoSpaceDE w:val="0"/>
        <w:autoSpaceDN w:val="0"/>
        <w:adjustRightInd w:val="0"/>
        <w:rPr>
          <w:color w:val="000000"/>
        </w:rPr>
      </w:pPr>
    </w:p>
    <w:p w14:paraId="2B090B74" w14:textId="77777777" w:rsidR="009C5B4E" w:rsidRPr="007C5F58" w:rsidRDefault="009C5B4E" w:rsidP="009A5CC7">
      <w:pPr>
        <w:autoSpaceDE w:val="0"/>
        <w:autoSpaceDN w:val="0"/>
        <w:adjustRightInd w:val="0"/>
        <w:ind w:left="720"/>
        <w:rPr>
          <w:color w:val="000000"/>
        </w:rPr>
      </w:pPr>
      <w:r w:rsidRPr="007C5F58">
        <w:rPr>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5091B5D" w14:textId="77777777" w:rsidR="009C5B4E" w:rsidRPr="007C5F58" w:rsidRDefault="009C5B4E" w:rsidP="009C5B4E">
      <w:pPr>
        <w:autoSpaceDE w:val="0"/>
        <w:autoSpaceDN w:val="0"/>
        <w:adjustRightInd w:val="0"/>
        <w:ind w:firstLine="720"/>
        <w:rPr>
          <w:color w:val="000000"/>
        </w:rPr>
      </w:pPr>
    </w:p>
    <w:p w14:paraId="196B776F" w14:textId="77777777" w:rsidR="009C5B4E" w:rsidRPr="007C5F58" w:rsidRDefault="009C5B4E" w:rsidP="009A5CC7">
      <w:pPr>
        <w:autoSpaceDE w:val="0"/>
        <w:autoSpaceDN w:val="0"/>
        <w:adjustRightInd w:val="0"/>
        <w:ind w:left="720"/>
        <w:rPr>
          <w:color w:val="000000"/>
        </w:rPr>
      </w:pPr>
      <w:r w:rsidRPr="007C5F58">
        <w:rPr>
          <w:color w:val="000000"/>
        </w:rPr>
        <w:t>(b) The Contractor has complied with the Federal Equal Opportunity Act of 1972 (P.L. 92-261), as amended;</w:t>
      </w:r>
    </w:p>
    <w:p w14:paraId="4AD19D16" w14:textId="77777777" w:rsidR="009C5B4E" w:rsidRPr="007C5F58" w:rsidRDefault="009C5B4E" w:rsidP="009C5B4E">
      <w:pPr>
        <w:autoSpaceDE w:val="0"/>
        <w:autoSpaceDN w:val="0"/>
        <w:adjustRightInd w:val="0"/>
        <w:ind w:firstLine="720"/>
        <w:rPr>
          <w:color w:val="000000"/>
        </w:rPr>
      </w:pPr>
    </w:p>
    <w:p w14:paraId="668444EF" w14:textId="77777777" w:rsidR="009C5B4E" w:rsidRPr="007C5F58" w:rsidRDefault="009C5B4E" w:rsidP="009A5CC7">
      <w:pPr>
        <w:autoSpaceDE w:val="0"/>
        <w:autoSpaceDN w:val="0"/>
        <w:adjustRightInd w:val="0"/>
        <w:ind w:left="720"/>
        <w:rPr>
          <w:color w:val="000000"/>
        </w:rPr>
      </w:pPr>
      <w:r w:rsidRPr="007C5F58">
        <w:rPr>
          <w:color w:val="00000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w:t>
      </w:r>
    </w:p>
    <w:p w14:paraId="7B556CE5" w14:textId="77777777" w:rsidR="009C5B4E" w:rsidRPr="007C5F58" w:rsidRDefault="009C5B4E" w:rsidP="009C5B4E">
      <w:pPr>
        <w:autoSpaceDE w:val="0"/>
        <w:autoSpaceDN w:val="0"/>
        <w:adjustRightInd w:val="0"/>
        <w:ind w:firstLine="720"/>
        <w:rPr>
          <w:color w:val="000000"/>
        </w:rPr>
      </w:pPr>
    </w:p>
    <w:p w14:paraId="173F98DC" w14:textId="77777777" w:rsidR="009C5B4E" w:rsidRPr="007C5F58" w:rsidRDefault="009C5B4E" w:rsidP="009A5CC7">
      <w:pPr>
        <w:autoSpaceDE w:val="0"/>
        <w:autoSpaceDN w:val="0"/>
        <w:adjustRightInd w:val="0"/>
        <w:ind w:left="720"/>
        <w:rPr>
          <w:color w:val="000000"/>
        </w:rPr>
      </w:pPr>
      <w:r w:rsidRPr="007C5F58">
        <w:rPr>
          <w:color w:val="000000"/>
        </w:rPr>
        <w:t xml:space="preserve">(d) The Contractor acknowledges notice that the State may seek to obtain offset credits from foreign countries as a result of this </w:t>
      </w:r>
      <w:r>
        <w:rPr>
          <w:color w:val="000000"/>
        </w:rPr>
        <w:t>Agreement</w:t>
      </w:r>
      <w:r w:rsidRPr="007C5F58">
        <w:rPr>
          <w:color w:val="000000"/>
        </w:rPr>
        <w:t xml:space="preserve"> and agrees to cooperate with the State in these efforts.</w:t>
      </w:r>
    </w:p>
    <w:p w14:paraId="7DD7F993" w14:textId="77777777" w:rsidR="009C5B4E" w:rsidRPr="007C5F58" w:rsidRDefault="009C5B4E" w:rsidP="009C5B4E">
      <w:pPr>
        <w:autoSpaceDE w:val="0"/>
        <w:autoSpaceDN w:val="0"/>
        <w:adjustRightInd w:val="0"/>
        <w:ind w:firstLine="720"/>
        <w:rPr>
          <w:color w:val="000000"/>
        </w:rPr>
      </w:pPr>
    </w:p>
    <w:p w14:paraId="618E6B72" w14:textId="77777777" w:rsidR="009C5B4E" w:rsidRPr="007C5F58" w:rsidRDefault="009C5B4E" w:rsidP="009C5B4E">
      <w:pPr>
        <w:autoSpaceDE w:val="0"/>
        <w:autoSpaceDN w:val="0"/>
        <w:adjustRightInd w:val="0"/>
        <w:rPr>
          <w:color w:val="000000"/>
        </w:rPr>
      </w:pPr>
      <w:r w:rsidRPr="007C5F58">
        <w:rPr>
          <w:color w:val="000000"/>
        </w:rPr>
        <w:t xml:space="preserve">16. </w:t>
      </w:r>
      <w:r w:rsidRPr="007C5F58">
        <w:rPr>
          <w:color w:val="000000"/>
          <w:u w:val="single"/>
        </w:rPr>
        <w:t>RECIPROCITY AND SANCTIONS PROVISIONS</w:t>
      </w:r>
      <w:r w:rsidRPr="007C5F58">
        <w:rPr>
          <w:color w:val="000000"/>
        </w:rPr>
        <w:t>.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FBCD5BF" w14:textId="77777777" w:rsidR="009C5B4E" w:rsidRPr="007C5F58" w:rsidRDefault="009C5B4E" w:rsidP="009C5B4E">
      <w:pPr>
        <w:autoSpaceDE w:val="0"/>
        <w:autoSpaceDN w:val="0"/>
        <w:adjustRightInd w:val="0"/>
        <w:rPr>
          <w:color w:val="000000"/>
        </w:rPr>
      </w:pPr>
    </w:p>
    <w:p w14:paraId="7A60D859" w14:textId="77777777" w:rsidR="009C5B4E" w:rsidRPr="007C5F58" w:rsidRDefault="009C5B4E" w:rsidP="009C5B4E">
      <w:pPr>
        <w:autoSpaceDE w:val="0"/>
        <w:autoSpaceDN w:val="0"/>
        <w:adjustRightInd w:val="0"/>
        <w:rPr>
          <w:color w:val="000000"/>
        </w:rPr>
      </w:pPr>
      <w:r w:rsidRPr="007C5F58">
        <w:rPr>
          <w:color w:val="000000"/>
        </w:rPr>
        <w:t xml:space="preserve">17. </w:t>
      </w:r>
      <w:r w:rsidRPr="007C5F58">
        <w:rPr>
          <w:color w:val="000000"/>
          <w:u w:val="single"/>
        </w:rPr>
        <w:t>COMPLIANCE WITH NEW YORK STATE INFORMATION SECURITY BREACH AND NOTIFICATION ACT</w:t>
      </w:r>
      <w:r w:rsidRPr="007C5F58">
        <w:rPr>
          <w:color w:val="000000"/>
        </w:rPr>
        <w:t>. Contractor shall comply with the provisions of the New York State Information Security Breach and Notification Act (General Business Law Section 899-aa; State Technology Law Section 208).</w:t>
      </w:r>
    </w:p>
    <w:p w14:paraId="7058D7F9" w14:textId="77777777" w:rsidR="009C5B4E" w:rsidRPr="007C5F58" w:rsidRDefault="009C5B4E" w:rsidP="009C5B4E">
      <w:pPr>
        <w:autoSpaceDE w:val="0"/>
        <w:autoSpaceDN w:val="0"/>
        <w:adjustRightInd w:val="0"/>
        <w:rPr>
          <w:color w:val="000000"/>
        </w:rPr>
      </w:pPr>
    </w:p>
    <w:p w14:paraId="1B625F39" w14:textId="77777777" w:rsidR="009C5B4E" w:rsidRPr="007C5F58" w:rsidRDefault="009C5B4E" w:rsidP="009C5B4E">
      <w:pPr>
        <w:autoSpaceDE w:val="0"/>
        <w:autoSpaceDN w:val="0"/>
        <w:adjustRightInd w:val="0"/>
        <w:rPr>
          <w:color w:val="000000"/>
        </w:rPr>
      </w:pPr>
      <w:r w:rsidRPr="007C5F58">
        <w:rPr>
          <w:color w:val="000000"/>
        </w:rPr>
        <w:t xml:space="preserve">18. </w:t>
      </w:r>
      <w:r w:rsidRPr="007C5F58">
        <w:rPr>
          <w:color w:val="000000"/>
          <w:u w:val="single"/>
        </w:rPr>
        <w:t>PROCUREMENT LOBBYING</w:t>
      </w:r>
      <w:r w:rsidRPr="007C5F58">
        <w:rPr>
          <w:color w:val="000000"/>
        </w:rPr>
        <w:t xml:space="preserve">. To the extent this Agreement is a “procurement contract” as defined by State Finance Law Sections 139-j and 139-k, by signing this Agreement the </w:t>
      </w:r>
      <w:r w:rsidRPr="007C5F58">
        <w:rPr>
          <w:color w:val="000000"/>
        </w:rPr>
        <w:lastRenderedPageBreak/>
        <w:t>Contractor certifies and affirms that all disclosures made in accordance with State Finance Law Sections 139-j and 139-k are complete, true and accurate. In the event such certification is found to be intentionally false or intentionally incomplete, NYSERDA may terminate the agreement by providing written notification to the Contractor in accordance with the terms of the agreement.</w:t>
      </w:r>
    </w:p>
    <w:p w14:paraId="27EBD99C" w14:textId="77777777" w:rsidR="009C5B4E" w:rsidRPr="007C5F58" w:rsidRDefault="009C5B4E" w:rsidP="009C5B4E">
      <w:pPr>
        <w:autoSpaceDE w:val="0"/>
        <w:autoSpaceDN w:val="0"/>
        <w:adjustRightInd w:val="0"/>
        <w:rPr>
          <w:color w:val="000000"/>
        </w:rPr>
      </w:pPr>
    </w:p>
    <w:p w14:paraId="1E080F97" w14:textId="77777777" w:rsidR="009C5B4E" w:rsidRPr="007C5F58" w:rsidRDefault="009C5B4E" w:rsidP="009C5B4E">
      <w:pPr>
        <w:autoSpaceDE w:val="0"/>
        <w:autoSpaceDN w:val="0"/>
        <w:adjustRightInd w:val="0"/>
        <w:rPr>
          <w:color w:val="000000"/>
        </w:rPr>
      </w:pPr>
      <w:r w:rsidRPr="007C5F58">
        <w:rPr>
          <w:color w:val="000000"/>
        </w:rPr>
        <w:t xml:space="preserve">19. </w:t>
      </w:r>
      <w:r w:rsidRPr="007C5F58">
        <w:rPr>
          <w:color w:val="000000"/>
          <w:u w:val="single"/>
        </w:rPr>
        <w:t>COMPLIANCE WITH TAX LAW SECTION 5-a</w:t>
      </w:r>
      <w:r w:rsidRPr="007C5F58">
        <w:rPr>
          <w:color w:val="000000"/>
        </w:rPr>
        <w:t>. The following provisions apply to Contractors that have entered into agreements in an amount exceeding $100,000 for the purchase of goods and services:</w:t>
      </w:r>
    </w:p>
    <w:p w14:paraId="364AC622" w14:textId="77777777" w:rsidR="009C5B4E" w:rsidRPr="007C5F58" w:rsidRDefault="009C5B4E" w:rsidP="009C5B4E">
      <w:pPr>
        <w:autoSpaceDE w:val="0"/>
        <w:autoSpaceDN w:val="0"/>
        <w:adjustRightInd w:val="0"/>
        <w:ind w:left="720"/>
        <w:rPr>
          <w:color w:val="000000"/>
        </w:rPr>
      </w:pPr>
    </w:p>
    <w:p w14:paraId="6D9FDB9E" w14:textId="77777777" w:rsidR="009C5B4E" w:rsidRPr="007C5F58" w:rsidRDefault="009C5B4E" w:rsidP="009C5B4E">
      <w:pPr>
        <w:autoSpaceDE w:val="0"/>
        <w:autoSpaceDN w:val="0"/>
        <w:adjustRightInd w:val="0"/>
        <w:ind w:left="720"/>
        <w:rPr>
          <w:color w:val="000000"/>
        </w:rPr>
      </w:pPr>
      <w:r w:rsidRPr="007C5F58">
        <w:rPr>
          <w:color w:val="000000"/>
        </w:rPr>
        <w:t>a) Before such agreement can take effect, the Contractor must have on file with the New York State Department of Taxation and Finance a Contractor Certification form (ST-220-TD).</w:t>
      </w:r>
    </w:p>
    <w:p w14:paraId="28B9315D" w14:textId="77777777" w:rsidR="009C5B4E" w:rsidRPr="007C5F58" w:rsidRDefault="009C5B4E" w:rsidP="009C5B4E">
      <w:pPr>
        <w:autoSpaceDE w:val="0"/>
        <w:autoSpaceDN w:val="0"/>
        <w:adjustRightInd w:val="0"/>
        <w:ind w:left="720"/>
        <w:rPr>
          <w:color w:val="000000"/>
        </w:rPr>
      </w:pPr>
    </w:p>
    <w:p w14:paraId="63A78517" w14:textId="77777777" w:rsidR="009C5B4E" w:rsidRPr="007C5F58" w:rsidRDefault="009C5B4E" w:rsidP="009C5B4E">
      <w:pPr>
        <w:autoSpaceDE w:val="0"/>
        <w:autoSpaceDN w:val="0"/>
        <w:adjustRightInd w:val="0"/>
        <w:ind w:left="720"/>
        <w:rPr>
          <w:color w:val="000000"/>
        </w:rPr>
      </w:pPr>
      <w:r w:rsidRPr="007C5F58">
        <w:rPr>
          <w:color w:val="000000"/>
        </w:rPr>
        <w:t>b) Prior to entering into such an agreement, the Contractor is required to provide NYSERDA with a completed Contractor Certification to Covered Agency form (Form ST-220-CA).</w:t>
      </w:r>
    </w:p>
    <w:p w14:paraId="2CA9A810" w14:textId="77777777" w:rsidR="009C5B4E" w:rsidRPr="007C5F58" w:rsidRDefault="009C5B4E" w:rsidP="009C5B4E">
      <w:pPr>
        <w:autoSpaceDE w:val="0"/>
        <w:autoSpaceDN w:val="0"/>
        <w:adjustRightInd w:val="0"/>
        <w:ind w:left="720"/>
        <w:rPr>
          <w:color w:val="000000"/>
        </w:rPr>
      </w:pPr>
    </w:p>
    <w:p w14:paraId="03A12616" w14:textId="77777777" w:rsidR="009C5B4E" w:rsidRPr="007C5F58" w:rsidRDefault="009C5B4E" w:rsidP="009C5B4E">
      <w:pPr>
        <w:autoSpaceDE w:val="0"/>
        <w:autoSpaceDN w:val="0"/>
        <w:adjustRightInd w:val="0"/>
        <w:ind w:left="720"/>
        <w:rPr>
          <w:color w:val="000000"/>
        </w:rPr>
      </w:pPr>
      <w:r w:rsidRPr="007C5F58">
        <w:rPr>
          <w:color w:val="000000"/>
        </w:rPr>
        <w:t>c) Prior to any renewal period (if applicable) under the agreement, the Contractor is required to provide NYSERDA with a completed Form ST-220-CA.</w:t>
      </w:r>
    </w:p>
    <w:p w14:paraId="583EDD47" w14:textId="77777777" w:rsidR="009C5B4E" w:rsidRPr="007C5F58" w:rsidRDefault="009C5B4E" w:rsidP="009C5B4E">
      <w:pPr>
        <w:autoSpaceDE w:val="0"/>
        <w:autoSpaceDN w:val="0"/>
        <w:adjustRightInd w:val="0"/>
        <w:rPr>
          <w:color w:val="000000"/>
        </w:rPr>
      </w:pPr>
    </w:p>
    <w:p w14:paraId="7EBBCAF9" w14:textId="77777777" w:rsidR="009C5B4E" w:rsidRPr="007C5F58" w:rsidRDefault="009C5B4E" w:rsidP="009C5B4E">
      <w:pPr>
        <w:autoSpaceDE w:val="0"/>
        <w:autoSpaceDN w:val="0"/>
        <w:adjustRightInd w:val="0"/>
        <w:rPr>
          <w:color w:val="000000"/>
        </w:rPr>
      </w:pPr>
      <w:r w:rsidRPr="007C5F58">
        <w:rPr>
          <w:color w:val="000000"/>
        </w:rPr>
        <w:t>Certifications referenced in paragraphs (b) and (c) above will be maintained by NYSERDA and made a part hereof and incorporated herein by reference.</w:t>
      </w:r>
    </w:p>
    <w:p w14:paraId="0566BF07" w14:textId="77777777" w:rsidR="009C5B4E" w:rsidRPr="007C5F58" w:rsidRDefault="009C5B4E" w:rsidP="009C5B4E">
      <w:pPr>
        <w:autoSpaceDE w:val="0"/>
        <w:autoSpaceDN w:val="0"/>
        <w:adjustRightInd w:val="0"/>
        <w:rPr>
          <w:color w:val="000000"/>
        </w:rPr>
      </w:pPr>
    </w:p>
    <w:p w14:paraId="51BB19BA" w14:textId="77777777" w:rsidR="009C5B4E" w:rsidRPr="007C5F58" w:rsidRDefault="009C5B4E" w:rsidP="009C5B4E">
      <w:pPr>
        <w:autoSpaceDE w:val="0"/>
        <w:autoSpaceDN w:val="0"/>
        <w:adjustRightInd w:val="0"/>
        <w:rPr>
          <w:color w:val="000000"/>
        </w:rPr>
      </w:pPr>
      <w:r w:rsidRPr="007C5F58">
        <w:rPr>
          <w:color w:val="000000"/>
        </w:rPr>
        <w:t>NYSERDA reserves the right to terminate this agreement in the event it is found that the certification filed by the Contractor in accordance with Tax Law Section 5-a was false when made.</w:t>
      </w:r>
    </w:p>
    <w:p w14:paraId="11D6D887" w14:textId="77777777" w:rsidR="009C5B4E" w:rsidRPr="007C5F58" w:rsidRDefault="009C5B4E" w:rsidP="009C5B4E">
      <w:pPr>
        <w:ind w:left="360" w:hanging="360"/>
        <w:rPr>
          <w:color w:val="000000"/>
        </w:rPr>
      </w:pPr>
    </w:p>
    <w:p w14:paraId="7A3D725B" w14:textId="77777777" w:rsidR="009C5B4E" w:rsidRPr="007C5F58" w:rsidRDefault="009C5B4E" w:rsidP="009C5B4E">
      <w:pPr>
        <w:rPr>
          <w:caps/>
        </w:rPr>
      </w:pPr>
      <w:r w:rsidRPr="007C5F58">
        <w:rPr>
          <w:color w:val="000000"/>
        </w:rPr>
        <w:t xml:space="preserve">20. </w:t>
      </w:r>
      <w:r w:rsidRPr="007C5F58">
        <w:rPr>
          <w:color w:val="000000"/>
          <w:u w:val="single"/>
        </w:rPr>
        <w:t>IRANIAN ENERGY SECTOR DIVESTMENT</w:t>
      </w:r>
      <w:r w:rsidRPr="007C5F58">
        <w:rPr>
          <w:color w:val="000000"/>
        </w:rPr>
        <w:t xml:space="preserve">. In accordance with Section 2879-c of the Public Authorities Law, by signing this </w:t>
      </w:r>
      <w:r>
        <w:rPr>
          <w:color w:val="000000"/>
        </w:rPr>
        <w:t>Agreement</w:t>
      </w:r>
      <w:r w:rsidRPr="007C5F58">
        <w:rPr>
          <w:color w:val="000000"/>
        </w:rPr>
        <w:t xml:space="preserve">,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subdivision 3 of </w:t>
      </w:r>
      <w:r w:rsidRPr="007C5F58">
        <w:rPr>
          <w:color w:val="0000FF"/>
        </w:rPr>
        <w:t xml:space="preserve">section 165-a of the State Finance Law </w:t>
      </w:r>
      <w:r w:rsidRPr="007C5F58">
        <w:rPr>
          <w:color w:val="000000"/>
        </w:rPr>
        <w:t xml:space="preserve">(See </w:t>
      </w:r>
      <w:r w:rsidRPr="007C5F58">
        <w:rPr>
          <w:color w:val="0000FF"/>
        </w:rPr>
        <w:t>www.ogs.ny.gov/about/regs/ida.asp</w:t>
      </w:r>
      <w:r w:rsidRPr="007C5F58">
        <w:rPr>
          <w:color w:val="000000"/>
        </w:rPr>
        <w:t>).</w:t>
      </w:r>
    </w:p>
    <w:p w14:paraId="490B9AE3" w14:textId="77777777" w:rsidR="00D32073" w:rsidRDefault="009C5B4E" w:rsidP="009C5B4E">
      <w:pPr>
        <w:sectPr w:rsidR="00D32073" w:rsidSect="00D32073">
          <w:headerReference w:type="default" r:id="rId27"/>
          <w:footerReference w:type="default" r:id="rId28"/>
          <w:headerReference w:type="first" r:id="rId29"/>
          <w:footerReference w:type="first" r:id="rId30"/>
          <w:pgSz w:w="12240" w:h="15840" w:code="1"/>
          <w:pgMar w:top="1440" w:right="1440" w:bottom="1260" w:left="1440" w:header="720" w:footer="720" w:gutter="0"/>
          <w:pgNumType w:start="1"/>
          <w:cols w:space="720"/>
          <w:docGrid w:linePitch="360"/>
        </w:sectPr>
      </w:pPr>
      <w:r>
        <w:br w:type="page"/>
      </w:r>
    </w:p>
    <w:p w14:paraId="4A6A9706" w14:textId="2023FE6E" w:rsidR="009C5B4E" w:rsidRDefault="009C5B4E" w:rsidP="00D32073">
      <w:pPr>
        <w:tabs>
          <w:tab w:val="center" w:pos="4620"/>
        </w:tabs>
        <w:jc w:val="center"/>
      </w:pPr>
      <w:r w:rsidRPr="00760030">
        <w:lastRenderedPageBreak/>
        <w:t xml:space="preserve">EXHIBIT </w:t>
      </w:r>
      <w:r>
        <w:t>B</w:t>
      </w:r>
    </w:p>
    <w:p w14:paraId="7630A43B" w14:textId="77777777" w:rsidR="00482C0E" w:rsidRPr="00760030" w:rsidRDefault="00482C0E" w:rsidP="009C5B4E">
      <w:pPr>
        <w:tabs>
          <w:tab w:val="center" w:pos="4620"/>
        </w:tabs>
        <w:jc w:val="center"/>
      </w:pPr>
    </w:p>
    <w:p w14:paraId="43197095" w14:textId="77777777" w:rsidR="009C5B4E" w:rsidRPr="00760030" w:rsidRDefault="009C5B4E" w:rsidP="009C5B4E">
      <w:pPr>
        <w:pStyle w:val="THBODY1default"/>
        <w:spacing w:after="0"/>
        <w:jc w:val="center"/>
      </w:pPr>
      <w:r w:rsidRPr="00760030">
        <w:t>LETTER OF CREDIT</w:t>
      </w:r>
    </w:p>
    <w:p w14:paraId="4200D56D" w14:textId="77777777" w:rsidR="009C5B4E" w:rsidRPr="00760030" w:rsidRDefault="009C5B4E" w:rsidP="009C5B4E">
      <w:pPr>
        <w:pStyle w:val="THBODY1default"/>
        <w:spacing w:after="0"/>
        <w:jc w:val="center"/>
      </w:pPr>
    </w:p>
    <w:p w14:paraId="35089382" w14:textId="77777777" w:rsidR="009C5B4E" w:rsidRPr="00760030" w:rsidRDefault="009C5B4E" w:rsidP="009C5B4E">
      <w:pPr>
        <w:jc w:val="center"/>
        <w:rPr>
          <w:sz w:val="18"/>
        </w:rPr>
      </w:pPr>
      <w:r w:rsidRPr="00760030">
        <w:rPr>
          <w:sz w:val="18"/>
        </w:rPr>
        <w:t>FORM OF IRREVOCABLE STANDBY LETTER OF CREDIT</w:t>
      </w:r>
    </w:p>
    <w:p w14:paraId="250FC50F" w14:textId="77777777" w:rsidR="009C5B4E" w:rsidRPr="00760030" w:rsidRDefault="009C5B4E" w:rsidP="009C5B4E">
      <w:pPr>
        <w:rPr>
          <w:sz w:val="18"/>
        </w:rPr>
      </w:pPr>
    </w:p>
    <w:p w14:paraId="69079A54" w14:textId="77777777" w:rsidR="009C5B4E" w:rsidRPr="00760030" w:rsidRDefault="009C5B4E" w:rsidP="009C5B4E">
      <w:pPr>
        <w:rPr>
          <w:sz w:val="18"/>
        </w:rPr>
      </w:pPr>
    </w:p>
    <w:p w14:paraId="63B86619" w14:textId="77777777" w:rsidR="009C5B4E" w:rsidRPr="00760030" w:rsidRDefault="009C5B4E" w:rsidP="009C5B4E">
      <w:pPr>
        <w:rPr>
          <w:sz w:val="18"/>
        </w:rPr>
      </w:pPr>
      <w:r w:rsidRPr="00760030">
        <w:rPr>
          <w:sz w:val="18"/>
        </w:rPr>
        <w:t>IRREVOCABLE STANDBY LETTER OF CREDIT NO. ____________</w:t>
      </w:r>
    </w:p>
    <w:p w14:paraId="3431C844" w14:textId="77777777" w:rsidR="009C5B4E" w:rsidRPr="00760030" w:rsidRDefault="009C5B4E" w:rsidP="009C5B4E">
      <w:pPr>
        <w:rPr>
          <w:sz w:val="18"/>
        </w:rPr>
      </w:pPr>
    </w:p>
    <w:p w14:paraId="74DCA3DA" w14:textId="77777777" w:rsidR="009C5B4E" w:rsidRPr="00760030" w:rsidRDefault="009C5B4E" w:rsidP="009C5B4E">
      <w:pPr>
        <w:rPr>
          <w:sz w:val="18"/>
        </w:rPr>
      </w:pPr>
      <w:r w:rsidRPr="00760030">
        <w:rPr>
          <w:sz w:val="18"/>
        </w:rPr>
        <w:t>DATE:</w:t>
      </w:r>
      <w:r>
        <w:rPr>
          <w:sz w:val="18"/>
        </w:rPr>
        <w:t xml:space="preserve"> </w:t>
      </w:r>
      <w:r w:rsidRPr="00760030">
        <w:rPr>
          <w:sz w:val="18"/>
        </w:rPr>
        <w:t>______________, 20__</w:t>
      </w:r>
    </w:p>
    <w:p w14:paraId="4F86E984" w14:textId="77777777" w:rsidR="009C5B4E" w:rsidRPr="00760030" w:rsidRDefault="009C5B4E" w:rsidP="009C5B4E">
      <w:pPr>
        <w:rPr>
          <w:sz w:val="18"/>
        </w:rPr>
      </w:pPr>
    </w:p>
    <w:p w14:paraId="05B94898" w14:textId="77777777" w:rsidR="009C5B4E" w:rsidRPr="00760030" w:rsidRDefault="009C5B4E" w:rsidP="009C5B4E">
      <w:pPr>
        <w:rPr>
          <w:sz w:val="18"/>
        </w:rPr>
      </w:pPr>
      <w:r w:rsidRPr="00760030">
        <w:rPr>
          <w:sz w:val="18"/>
        </w:rPr>
        <w:t>BENEFICIARY:</w:t>
      </w:r>
    </w:p>
    <w:p w14:paraId="3022A851" w14:textId="77777777" w:rsidR="009C5B4E" w:rsidRPr="00760030" w:rsidRDefault="009C5B4E" w:rsidP="009C5B4E">
      <w:pPr>
        <w:rPr>
          <w:caps/>
          <w:sz w:val="18"/>
        </w:rPr>
      </w:pPr>
      <w:r w:rsidRPr="00760030">
        <w:rPr>
          <w:caps/>
          <w:sz w:val="18"/>
        </w:rPr>
        <w:t>The New York state energy research and development authority</w:t>
      </w:r>
      <w:r w:rsidRPr="00760030">
        <w:rPr>
          <w:caps/>
          <w:sz w:val="18"/>
        </w:rPr>
        <w:tab/>
      </w:r>
      <w:r w:rsidRPr="00760030">
        <w:rPr>
          <w:caps/>
          <w:sz w:val="18"/>
        </w:rPr>
        <w:tab/>
      </w:r>
    </w:p>
    <w:p w14:paraId="3C9FEEA3" w14:textId="77777777" w:rsidR="009C5B4E" w:rsidRPr="00760030" w:rsidRDefault="009C5B4E" w:rsidP="009C5B4E">
      <w:pPr>
        <w:rPr>
          <w:sz w:val="18"/>
        </w:rPr>
      </w:pPr>
      <w:r w:rsidRPr="00760030">
        <w:rPr>
          <w:caps/>
          <w:sz w:val="18"/>
        </w:rPr>
        <w:t>17 Columbia Circle, albany, new york 12203-6399</w:t>
      </w:r>
    </w:p>
    <w:p w14:paraId="5E92BA6E" w14:textId="77777777" w:rsidR="009C5B4E" w:rsidRPr="00760030" w:rsidRDefault="009C5B4E" w:rsidP="009C5B4E">
      <w:pPr>
        <w:pStyle w:val="Heading1"/>
        <w:numPr>
          <w:ilvl w:val="0"/>
          <w:numId w:val="0"/>
        </w:numPr>
        <w:ind w:left="5880"/>
        <w:rPr>
          <w:sz w:val="18"/>
        </w:rPr>
      </w:pPr>
      <w:r w:rsidRPr="00760030">
        <w:rPr>
          <w:b/>
          <w:caps/>
          <w:sz w:val="18"/>
        </w:rPr>
        <w:tab/>
      </w:r>
      <w:r w:rsidRPr="00760030">
        <w:rPr>
          <w:b/>
          <w:caps/>
          <w:sz w:val="18"/>
        </w:rPr>
        <w:tab/>
      </w:r>
      <w:r w:rsidRPr="00760030">
        <w:rPr>
          <w:b/>
          <w:caps/>
          <w:sz w:val="18"/>
        </w:rPr>
        <w:tab/>
      </w:r>
      <w:r w:rsidRPr="00760030">
        <w:rPr>
          <w:b/>
          <w:caps/>
          <w:sz w:val="18"/>
        </w:rPr>
        <w:tab/>
      </w:r>
      <w:r w:rsidRPr="00760030">
        <w:rPr>
          <w:b/>
          <w:caps/>
          <w:sz w:val="18"/>
        </w:rPr>
        <w:tab/>
      </w:r>
      <w:r>
        <w:rPr>
          <w:sz w:val="18"/>
        </w:rPr>
        <w:t xml:space="preserve"> </w:t>
      </w:r>
    </w:p>
    <w:p w14:paraId="3E06F849" w14:textId="77777777" w:rsidR="009C5B4E" w:rsidRPr="00760030" w:rsidRDefault="009C5B4E" w:rsidP="009C5B4E">
      <w:pPr>
        <w:pStyle w:val="Heading1"/>
        <w:numPr>
          <w:ilvl w:val="0"/>
          <w:numId w:val="0"/>
        </w:numPr>
        <w:rPr>
          <w:b/>
          <w:caps/>
          <w:sz w:val="18"/>
        </w:rPr>
      </w:pPr>
      <w:bookmarkStart w:id="48" w:name="_Toc20925644"/>
      <w:bookmarkStart w:id="49" w:name="_Toc20925700"/>
      <w:r w:rsidRPr="00760030">
        <w:rPr>
          <w:sz w:val="18"/>
          <w:szCs w:val="18"/>
        </w:rPr>
        <w:t>LADIES AND GENTLEMEN:</w:t>
      </w:r>
      <w:bookmarkEnd w:id="48"/>
      <w:bookmarkEnd w:id="49"/>
    </w:p>
    <w:p w14:paraId="2C6FD8B2" w14:textId="77777777" w:rsidR="009C5B4E" w:rsidRPr="00760030" w:rsidRDefault="009C5B4E" w:rsidP="009C5B4E">
      <w:pPr>
        <w:rPr>
          <w:sz w:val="18"/>
          <w:szCs w:val="18"/>
        </w:rPr>
      </w:pPr>
    </w:p>
    <w:p w14:paraId="59D8E5C7" w14:textId="77777777" w:rsidR="009C5B4E" w:rsidRPr="00760030" w:rsidRDefault="009C5B4E" w:rsidP="009C5B4E">
      <w:pPr>
        <w:rPr>
          <w:sz w:val="18"/>
          <w:szCs w:val="18"/>
        </w:rPr>
      </w:pPr>
      <w:r w:rsidRPr="00760030">
        <w:rPr>
          <w:sz w:val="18"/>
          <w:szCs w:val="18"/>
        </w:rPr>
        <w:t>BY THE ORDER OF:</w:t>
      </w:r>
    </w:p>
    <w:p w14:paraId="70F3D736" w14:textId="77777777" w:rsidR="009C5B4E" w:rsidRPr="00EE69ED" w:rsidRDefault="009C5B4E" w:rsidP="009C5B4E">
      <w:pPr>
        <w:rPr>
          <w:sz w:val="18"/>
          <w:szCs w:val="18"/>
        </w:rPr>
      </w:pPr>
      <w:r w:rsidRPr="00EE69ED">
        <w:rPr>
          <w:sz w:val="18"/>
          <w:szCs w:val="18"/>
        </w:rPr>
        <w:t>[SELLER]</w:t>
      </w:r>
    </w:p>
    <w:p w14:paraId="55941D3D" w14:textId="77777777" w:rsidR="009C5B4E" w:rsidRPr="00760030" w:rsidRDefault="009C5B4E" w:rsidP="009C5B4E">
      <w:pPr>
        <w:rPr>
          <w:sz w:val="18"/>
          <w:szCs w:val="18"/>
        </w:rPr>
      </w:pPr>
      <w:r w:rsidRPr="00EE69ED">
        <w:rPr>
          <w:sz w:val="18"/>
          <w:szCs w:val="18"/>
        </w:rPr>
        <w:t>[SELLER’S ADDRESS]</w:t>
      </w:r>
    </w:p>
    <w:p w14:paraId="2E329948" w14:textId="77777777" w:rsidR="009C5B4E" w:rsidRPr="00760030" w:rsidRDefault="009C5B4E" w:rsidP="009C5B4E">
      <w:pPr>
        <w:rPr>
          <w:sz w:val="18"/>
          <w:szCs w:val="18"/>
        </w:rPr>
      </w:pPr>
    </w:p>
    <w:p w14:paraId="662F3D1D" w14:textId="77777777" w:rsidR="009C5B4E" w:rsidRPr="00760030" w:rsidRDefault="009C5B4E" w:rsidP="009C5B4E">
      <w:pPr>
        <w:rPr>
          <w:sz w:val="18"/>
          <w:szCs w:val="18"/>
        </w:rPr>
      </w:pPr>
    </w:p>
    <w:p w14:paraId="3D487932" w14:textId="77777777" w:rsidR="009C5B4E" w:rsidRPr="00760030" w:rsidRDefault="009C5B4E" w:rsidP="009C5B4E">
      <w:pPr>
        <w:rPr>
          <w:sz w:val="18"/>
          <w:szCs w:val="18"/>
        </w:rPr>
      </w:pPr>
      <w:r w:rsidRPr="00760030">
        <w:rPr>
          <w:sz w:val="18"/>
          <w:szCs w:val="18"/>
        </w:rPr>
        <w:t>WE HEREBY ISSUE OUR IRREVOCABLE CREDIT NO:</w:t>
      </w:r>
      <w:r>
        <w:rPr>
          <w:sz w:val="18"/>
          <w:szCs w:val="18"/>
        </w:rPr>
        <w:t xml:space="preserve"> </w:t>
      </w:r>
      <w:r w:rsidRPr="00760030">
        <w:rPr>
          <w:sz w:val="18"/>
          <w:szCs w:val="18"/>
        </w:rPr>
        <w:t>_________ IN YOUR FAVOR FOR THE ACCOUNT OF ______________ (THE "SELLER") FOR AN AMOUNT OR AMOUNTS NOT TO EXCEED IN THE AGGREGATE [STATE IN WORDS] U.S. DOLLARS AVAILABLE BY YOUR DRAFTS AT SIGHT ON [INSERT NAME AND ADDRESS OF ISSUING BANK], NEW YORK, NEW YORK, USA, WHEN ACCOMPANIED BY THE FOLLOWING DOCUMENTS:</w:t>
      </w:r>
    </w:p>
    <w:p w14:paraId="205E5014" w14:textId="77777777" w:rsidR="009C5B4E" w:rsidRPr="00760030" w:rsidRDefault="009C5B4E" w:rsidP="009C5B4E">
      <w:pPr>
        <w:rPr>
          <w:sz w:val="18"/>
          <w:szCs w:val="18"/>
        </w:rPr>
      </w:pPr>
    </w:p>
    <w:p w14:paraId="5D32CBBB" w14:textId="77777777" w:rsidR="009C5B4E" w:rsidRPr="00760030" w:rsidRDefault="009C5B4E" w:rsidP="009C5B4E">
      <w:pPr>
        <w:ind w:left="360"/>
        <w:rPr>
          <w:sz w:val="18"/>
          <w:szCs w:val="18"/>
        </w:rPr>
      </w:pPr>
      <w:r w:rsidRPr="00760030">
        <w:rPr>
          <w:sz w:val="18"/>
          <w:szCs w:val="18"/>
        </w:rPr>
        <w:t>1</w:t>
      </w:r>
      <w:r>
        <w:rPr>
          <w:sz w:val="18"/>
          <w:szCs w:val="18"/>
        </w:rPr>
        <w:t xml:space="preserve">. </w:t>
      </w:r>
      <w:r w:rsidRPr="00760030">
        <w:rPr>
          <w:sz w:val="18"/>
          <w:szCs w:val="18"/>
        </w:rPr>
        <w:t xml:space="preserve">YOUR SIGHT DRAFT DRAWN ON US IN THE FORM OF ANNEX A HERETO (THE "SIGHT DRAFT"); AND </w:t>
      </w:r>
    </w:p>
    <w:p w14:paraId="00BEB52E" w14:textId="77777777" w:rsidR="009C5B4E" w:rsidRPr="00760030" w:rsidRDefault="009C5B4E" w:rsidP="009C5B4E">
      <w:pPr>
        <w:ind w:left="360"/>
        <w:rPr>
          <w:sz w:val="18"/>
          <w:szCs w:val="18"/>
        </w:rPr>
      </w:pPr>
    </w:p>
    <w:p w14:paraId="2F395CEF" w14:textId="77777777" w:rsidR="009C5B4E" w:rsidRPr="00760030" w:rsidRDefault="009C5B4E" w:rsidP="009C5B4E">
      <w:pPr>
        <w:ind w:left="360"/>
        <w:rPr>
          <w:sz w:val="18"/>
          <w:szCs w:val="18"/>
        </w:rPr>
      </w:pPr>
      <w:r w:rsidRPr="00760030">
        <w:rPr>
          <w:sz w:val="18"/>
          <w:szCs w:val="18"/>
        </w:rPr>
        <w:t>2</w:t>
      </w:r>
      <w:r>
        <w:rPr>
          <w:sz w:val="18"/>
          <w:szCs w:val="18"/>
        </w:rPr>
        <w:t xml:space="preserve">. </w:t>
      </w:r>
      <w:r w:rsidRPr="00760030">
        <w:rPr>
          <w:sz w:val="18"/>
          <w:szCs w:val="18"/>
        </w:rPr>
        <w:t>A DATED PAYMENT CERTIFICATE PURPORTEDLY SIGNED BY A DULY AUTHORIZED OFFICER OF NYSERDA IN THE FORM OF ANNEX B HERETO (THE "PAYMENT CERTIFICATE").</w:t>
      </w:r>
    </w:p>
    <w:p w14:paraId="46AF11A5" w14:textId="77777777" w:rsidR="009C5B4E" w:rsidRPr="00760030" w:rsidRDefault="009C5B4E" w:rsidP="009C5B4E">
      <w:pPr>
        <w:rPr>
          <w:sz w:val="18"/>
          <w:szCs w:val="18"/>
        </w:rPr>
      </w:pPr>
    </w:p>
    <w:p w14:paraId="4544BD99" w14:textId="77777777" w:rsidR="009C5B4E" w:rsidRPr="00760030" w:rsidRDefault="009C5B4E" w:rsidP="009C5B4E">
      <w:pPr>
        <w:rPr>
          <w:sz w:val="18"/>
          <w:szCs w:val="18"/>
        </w:rPr>
      </w:pPr>
      <w:r w:rsidRPr="00760030">
        <w:rPr>
          <w:sz w:val="18"/>
          <w:szCs w:val="18"/>
        </w:rPr>
        <w:t xml:space="preserve">MULTIPLE DRAWINGS ARE PERMITTED IN AMOUNTS NOT TO EXCEED, IN COMBINATION, THE AGGREGATE AMOUNT. </w:t>
      </w:r>
    </w:p>
    <w:p w14:paraId="792A5FDC" w14:textId="77777777" w:rsidR="009C5B4E" w:rsidRPr="00760030" w:rsidRDefault="009C5B4E" w:rsidP="009C5B4E">
      <w:pPr>
        <w:tabs>
          <w:tab w:val="left" w:pos="-1440"/>
        </w:tabs>
        <w:rPr>
          <w:sz w:val="18"/>
          <w:szCs w:val="18"/>
        </w:rPr>
      </w:pPr>
    </w:p>
    <w:p w14:paraId="69AC6D7C" w14:textId="77777777" w:rsidR="009C5B4E" w:rsidRPr="00DC5004" w:rsidRDefault="009C5B4E" w:rsidP="009C5B4E">
      <w:pPr>
        <w:rPr>
          <w:szCs w:val="20"/>
        </w:rPr>
      </w:pPr>
      <w:r>
        <w:rPr>
          <w:sz w:val="18"/>
          <w:szCs w:val="18"/>
        </w:rPr>
        <w:t>DRAWINGS</w:t>
      </w:r>
      <w:r w:rsidRPr="00760030">
        <w:rPr>
          <w:sz w:val="18"/>
          <w:szCs w:val="18"/>
        </w:rPr>
        <w:t xml:space="preserve"> PRESENTED BY FACSIMILE TO FACSIMILE NUMBER ______________ ARE ACCEPTABLE</w:t>
      </w:r>
      <w:r>
        <w:rPr>
          <w:sz w:val="18"/>
          <w:szCs w:val="18"/>
        </w:rPr>
        <w:t xml:space="preserve">; </w:t>
      </w:r>
      <w:r w:rsidRPr="00527A99">
        <w:rPr>
          <w:sz w:val="18"/>
          <w:szCs w:val="18"/>
        </w:rPr>
        <w:t>PROVIDED THAT SUCH FAX PRESENTATION IS RECEIVED ON OR BEFORE THE EXPIRY DATE ON THIS INSTRUMENT IN ACCORDANCE WITH THE TERMS AND CONDITIONS OF THIS LETTER OF CREDIT, IT BEING UNDERSTOOD THAT ANY SUCH FAX PRESENTATION SHALL BE CONSIDERED THE SOLE OPERATIVE INSTRUMENT OF DRAWING</w:t>
      </w:r>
      <w:r>
        <w:rPr>
          <w:sz w:val="18"/>
          <w:szCs w:val="18"/>
        </w:rPr>
        <w:t xml:space="preserve">. </w:t>
      </w:r>
      <w:r w:rsidRPr="00527A99">
        <w:rPr>
          <w:sz w:val="18"/>
          <w:szCs w:val="18"/>
        </w:rPr>
        <w:t>IN THE EVENT OF PRESENTATION BY FAX, THE ORIGINAL DOCUMENTS SHOULD NOT BE PRESENTED.</w:t>
      </w:r>
    </w:p>
    <w:p w14:paraId="16F123E9" w14:textId="77777777" w:rsidR="009C5B4E" w:rsidRPr="00760030" w:rsidRDefault="009C5B4E" w:rsidP="009C5B4E">
      <w:pPr>
        <w:pStyle w:val="BodyText"/>
        <w:rPr>
          <w:sz w:val="18"/>
          <w:szCs w:val="18"/>
        </w:rPr>
      </w:pPr>
    </w:p>
    <w:p w14:paraId="3BFB70C5" w14:textId="77777777" w:rsidR="009C5B4E" w:rsidRPr="00760030" w:rsidRDefault="009C5B4E" w:rsidP="009C5B4E">
      <w:pPr>
        <w:rPr>
          <w:caps/>
          <w:sz w:val="18"/>
          <w:szCs w:val="18"/>
        </w:rPr>
      </w:pPr>
      <w:r w:rsidRPr="00760030">
        <w:rPr>
          <w:caps/>
          <w:sz w:val="18"/>
          <w:szCs w:val="18"/>
        </w:rPr>
        <w:t>FUNDS UNDER THIS LETTER OF CREDIT ARE AVAILABLE TO YOU AGAINST YOUR PAYMENT CERTIFICATE AND SIGHT DRAFT PRESENTED IN FULL COMPLIANCE WITH THE TERMS AND CONDITIONS OF THIS LETTER OF CREDIT ON OR BEFORE 5:00 P.M., nEW yORK TIME, ON THE EXPIRATION DATE HEREOF</w:t>
      </w:r>
      <w:r>
        <w:rPr>
          <w:caps/>
          <w:sz w:val="18"/>
          <w:szCs w:val="18"/>
        </w:rPr>
        <w:t xml:space="preserve">. </w:t>
      </w:r>
      <w:r w:rsidRPr="00760030">
        <w:rPr>
          <w:caps/>
          <w:sz w:val="18"/>
          <w:szCs w:val="18"/>
        </w:rPr>
        <w:t>THIS LETTER OF CREDIT WILL EXPIRE ON [INSERT DATE]</w:t>
      </w:r>
      <w:r w:rsidR="000E7C4B">
        <w:rPr>
          <w:caps/>
          <w:sz w:val="18"/>
          <w:szCs w:val="18"/>
        </w:rPr>
        <w:t xml:space="preserve"> subject to the following sentence</w:t>
      </w:r>
      <w:r>
        <w:rPr>
          <w:caps/>
          <w:sz w:val="18"/>
          <w:szCs w:val="18"/>
        </w:rPr>
        <w:t xml:space="preserve">. </w:t>
      </w:r>
      <w:r w:rsidR="000E7C4B" w:rsidRPr="0096797B">
        <w:rPr>
          <w:caps/>
          <w:sz w:val="18"/>
          <w:szCs w:val="18"/>
        </w:rPr>
        <w:t>It is a condition of this Letter of Credit that it shall be deemed automatically</w:t>
      </w:r>
      <w:r w:rsidR="000E7C4B">
        <w:rPr>
          <w:caps/>
          <w:sz w:val="18"/>
          <w:szCs w:val="18"/>
        </w:rPr>
        <w:t xml:space="preserve"> </w:t>
      </w:r>
      <w:r w:rsidR="000E7C4B" w:rsidRPr="0096797B">
        <w:rPr>
          <w:caps/>
          <w:sz w:val="18"/>
          <w:szCs w:val="18"/>
        </w:rPr>
        <w:t xml:space="preserve">extended for </w:t>
      </w:r>
      <w:r w:rsidR="000E7C4B">
        <w:rPr>
          <w:caps/>
          <w:sz w:val="18"/>
          <w:szCs w:val="18"/>
        </w:rPr>
        <w:t>successive</w:t>
      </w:r>
      <w:r w:rsidR="000E7C4B" w:rsidRPr="0096797B">
        <w:rPr>
          <w:caps/>
          <w:sz w:val="18"/>
          <w:szCs w:val="18"/>
        </w:rPr>
        <w:t xml:space="preserve"> additional period</w:t>
      </w:r>
      <w:r w:rsidR="000E7C4B">
        <w:rPr>
          <w:caps/>
          <w:sz w:val="18"/>
          <w:szCs w:val="18"/>
        </w:rPr>
        <w:t>s</w:t>
      </w:r>
      <w:r w:rsidR="000E7C4B" w:rsidRPr="0096797B">
        <w:rPr>
          <w:caps/>
          <w:sz w:val="18"/>
          <w:szCs w:val="18"/>
        </w:rPr>
        <w:t xml:space="preserve"> of </w:t>
      </w:r>
      <w:r w:rsidR="000E7C4B">
        <w:rPr>
          <w:caps/>
          <w:sz w:val="18"/>
          <w:szCs w:val="18"/>
        </w:rPr>
        <w:t xml:space="preserve">1 </w:t>
      </w:r>
      <w:r w:rsidR="000E7C4B" w:rsidRPr="0096797B">
        <w:rPr>
          <w:caps/>
          <w:sz w:val="18"/>
          <w:szCs w:val="18"/>
        </w:rPr>
        <w:t>year from any future</w:t>
      </w:r>
      <w:r w:rsidR="000E7C4B">
        <w:rPr>
          <w:caps/>
          <w:sz w:val="18"/>
          <w:szCs w:val="18"/>
        </w:rPr>
        <w:t xml:space="preserve"> expiration date </w:t>
      </w:r>
      <w:r w:rsidR="000E7C4B" w:rsidRPr="0096797B">
        <w:rPr>
          <w:caps/>
          <w:sz w:val="18"/>
          <w:szCs w:val="18"/>
        </w:rPr>
        <w:t>hereof</w:t>
      </w:r>
      <w:r w:rsidR="000E7C4B">
        <w:rPr>
          <w:caps/>
          <w:sz w:val="18"/>
          <w:szCs w:val="18"/>
        </w:rPr>
        <w:t>, without amendment,</w:t>
      </w:r>
      <w:r w:rsidR="000E7C4B" w:rsidRPr="0096797B">
        <w:rPr>
          <w:caps/>
          <w:sz w:val="18"/>
          <w:szCs w:val="18"/>
        </w:rPr>
        <w:t xml:space="preserve"> unless at least </w:t>
      </w:r>
      <w:r w:rsidR="000E7C4B">
        <w:rPr>
          <w:caps/>
          <w:sz w:val="18"/>
          <w:szCs w:val="18"/>
        </w:rPr>
        <w:t>9</w:t>
      </w:r>
      <w:r w:rsidR="000E7C4B" w:rsidRPr="0096797B">
        <w:rPr>
          <w:caps/>
          <w:sz w:val="18"/>
          <w:szCs w:val="18"/>
        </w:rPr>
        <w:t>0 days prior to any such expiration date</w:t>
      </w:r>
      <w:r w:rsidR="000E7C4B">
        <w:rPr>
          <w:caps/>
          <w:sz w:val="18"/>
          <w:szCs w:val="18"/>
        </w:rPr>
        <w:t xml:space="preserve"> </w:t>
      </w:r>
      <w:r w:rsidR="000E7C4B" w:rsidRPr="0096797B">
        <w:rPr>
          <w:caps/>
          <w:sz w:val="18"/>
          <w:szCs w:val="18"/>
        </w:rPr>
        <w:t>we notify you by courier or registered mail that we elect not to extend this</w:t>
      </w:r>
      <w:r w:rsidR="000E7C4B">
        <w:rPr>
          <w:caps/>
          <w:sz w:val="18"/>
          <w:szCs w:val="18"/>
        </w:rPr>
        <w:t xml:space="preserve"> </w:t>
      </w:r>
      <w:r w:rsidR="000E7C4B" w:rsidRPr="0096797B">
        <w:rPr>
          <w:caps/>
          <w:sz w:val="18"/>
          <w:szCs w:val="18"/>
        </w:rPr>
        <w:t>Letter of Credit for any such additional period</w:t>
      </w:r>
      <w:r w:rsidR="000E7C4B">
        <w:rPr>
          <w:caps/>
          <w:sz w:val="18"/>
          <w:szCs w:val="18"/>
        </w:rPr>
        <w:t>.</w:t>
      </w:r>
    </w:p>
    <w:p w14:paraId="38220837" w14:textId="77777777" w:rsidR="009C5B4E" w:rsidRPr="00760030" w:rsidRDefault="009C5B4E" w:rsidP="009C5B4E">
      <w:pPr>
        <w:pStyle w:val="BodyText"/>
        <w:rPr>
          <w:sz w:val="18"/>
          <w:szCs w:val="18"/>
        </w:rPr>
      </w:pPr>
    </w:p>
    <w:p w14:paraId="0CA1E6DF" w14:textId="77777777" w:rsidR="009C5B4E" w:rsidRPr="00760030" w:rsidRDefault="009C5B4E" w:rsidP="009C5B4E">
      <w:pPr>
        <w:rPr>
          <w:sz w:val="18"/>
          <w:szCs w:val="18"/>
        </w:rPr>
      </w:pPr>
      <w:r w:rsidRPr="00760030">
        <w:rPr>
          <w:sz w:val="18"/>
          <w:szCs w:val="18"/>
        </w:rPr>
        <w:t xml:space="preserve">PAYMENT AGAINST CONFORMING DOCUMENTS PRESENTED UNDER THIS LETTER OF CREDIT SHALL BE MADE BY US AT OR BEFORE </w:t>
      </w:r>
      <w:r w:rsidR="00823074">
        <w:rPr>
          <w:sz w:val="18"/>
          <w:szCs w:val="18"/>
        </w:rPr>
        <w:t>5</w:t>
      </w:r>
      <w:r w:rsidRPr="00760030">
        <w:rPr>
          <w:sz w:val="18"/>
          <w:szCs w:val="18"/>
        </w:rPr>
        <w:t xml:space="preserve">:00 P.M., NEW YORK TIME, ON THE </w:t>
      </w:r>
      <w:r w:rsidR="00823074">
        <w:rPr>
          <w:sz w:val="18"/>
          <w:szCs w:val="18"/>
        </w:rPr>
        <w:t>SECOND</w:t>
      </w:r>
      <w:r w:rsidR="00823074" w:rsidRPr="00760030">
        <w:rPr>
          <w:sz w:val="18"/>
          <w:szCs w:val="18"/>
        </w:rPr>
        <w:t xml:space="preserve"> </w:t>
      </w:r>
      <w:r w:rsidRPr="00760030">
        <w:rPr>
          <w:sz w:val="18"/>
          <w:szCs w:val="18"/>
        </w:rPr>
        <w:t xml:space="preserve">(OR, IN THE CASE OF A PRESENTATION AFTER 10:30 A.M., NEW YORK TIME, THE </w:t>
      </w:r>
      <w:r w:rsidR="00823074">
        <w:rPr>
          <w:sz w:val="18"/>
          <w:szCs w:val="18"/>
        </w:rPr>
        <w:t>THIRD</w:t>
      </w:r>
      <w:r w:rsidRPr="00760030">
        <w:rPr>
          <w:sz w:val="18"/>
          <w:szCs w:val="18"/>
        </w:rPr>
        <w:t>) BANKING DAY AFTER PRESENTATION</w:t>
      </w:r>
      <w:r>
        <w:rPr>
          <w:sz w:val="18"/>
          <w:szCs w:val="18"/>
        </w:rPr>
        <w:t xml:space="preserve">. </w:t>
      </w:r>
    </w:p>
    <w:p w14:paraId="3A22B807" w14:textId="77777777" w:rsidR="009C5B4E" w:rsidRPr="00760030" w:rsidRDefault="009C5B4E" w:rsidP="009C5B4E">
      <w:pPr>
        <w:rPr>
          <w:sz w:val="18"/>
          <w:szCs w:val="18"/>
        </w:rPr>
      </w:pPr>
    </w:p>
    <w:p w14:paraId="60FAB52A"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aps/>
          <w:sz w:val="18"/>
          <w:szCs w:val="18"/>
        </w:rPr>
      </w:pPr>
      <w:r w:rsidRPr="00760030">
        <w:rPr>
          <w:caps/>
          <w:sz w:val="18"/>
          <w:szCs w:val="18"/>
        </w:rPr>
        <w:t>All payments made by us under this Letter of Credit will be made in immediately available funds and will be disbursed from our own funds</w:t>
      </w:r>
      <w:r>
        <w:rPr>
          <w:caps/>
          <w:sz w:val="18"/>
          <w:szCs w:val="18"/>
        </w:rPr>
        <w:t xml:space="preserve">. </w:t>
      </w:r>
      <w:r w:rsidRPr="00760030">
        <w:rPr>
          <w:caps/>
          <w:sz w:val="18"/>
          <w:szCs w:val="18"/>
        </w:rPr>
        <w:t xml:space="preserve">If requested by you, payment under this </w:t>
      </w:r>
      <w:r w:rsidRPr="00760030">
        <w:rPr>
          <w:caps/>
          <w:sz w:val="18"/>
          <w:szCs w:val="18"/>
        </w:rPr>
        <w:lastRenderedPageBreak/>
        <w:t>Letter of Credit may be made by wire transfer of Federal Reserve Bank of NEW YORK funds to your account in a bank on the Federal Reserve wire system</w:t>
      </w:r>
      <w:r>
        <w:rPr>
          <w:caps/>
          <w:sz w:val="18"/>
          <w:szCs w:val="18"/>
        </w:rPr>
        <w:t xml:space="preserve">. </w:t>
      </w:r>
      <w:r w:rsidRPr="00760030">
        <w:rPr>
          <w:caps/>
          <w:sz w:val="18"/>
          <w:szCs w:val="18"/>
        </w:rPr>
        <w:t>BENEFICIARY’S BANK [INSERT NAME AND ACCOUNT NUMBER].</w:t>
      </w:r>
    </w:p>
    <w:p w14:paraId="0D04F72F"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aps/>
          <w:sz w:val="18"/>
          <w:szCs w:val="18"/>
        </w:rPr>
      </w:pPr>
      <w:r w:rsidRPr="00760030">
        <w:rPr>
          <w:sz w:val="18"/>
          <w:szCs w:val="18"/>
        </w:rPr>
        <w:t xml:space="preserve"> </w:t>
      </w:r>
    </w:p>
    <w:p w14:paraId="128B8145"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aps/>
          <w:sz w:val="18"/>
          <w:szCs w:val="18"/>
        </w:rPr>
      </w:pPr>
      <w:r>
        <w:rPr>
          <w:caps/>
          <w:sz w:val="18"/>
          <w:szCs w:val="18"/>
        </w:rPr>
        <w:t xml:space="preserve">THIS LETTER OF CREDIT IS NOT TRANSFERABLE. </w:t>
      </w:r>
      <w:r w:rsidRPr="00760030">
        <w:rPr>
          <w:caps/>
          <w:sz w:val="18"/>
          <w:szCs w:val="18"/>
        </w:rPr>
        <w:t>Only you may make any Payment Certificate and SIGHT DRAFT under this Letter of Credit.</w:t>
      </w:r>
    </w:p>
    <w:p w14:paraId="0CEAFA94" w14:textId="77777777" w:rsidR="009C5B4E" w:rsidRPr="00760030" w:rsidRDefault="009C5B4E" w:rsidP="009C5B4E">
      <w:pPr>
        <w:rPr>
          <w:sz w:val="18"/>
          <w:szCs w:val="18"/>
        </w:rPr>
      </w:pPr>
    </w:p>
    <w:p w14:paraId="2D9BB052" w14:textId="77777777" w:rsidR="009C5B4E" w:rsidRPr="00760030" w:rsidRDefault="009C5B4E" w:rsidP="009C5B4E">
      <w:pPr>
        <w:rPr>
          <w:sz w:val="18"/>
          <w:szCs w:val="18"/>
        </w:rPr>
      </w:pPr>
      <w:r w:rsidRPr="006A249D">
        <w:rPr>
          <w:sz w:val="18"/>
          <w:szCs w:val="18"/>
        </w:rPr>
        <w:t>ANY SIGHT DRAFT DRAWN HEREUNDER MUST BE MARKED “DRAWN UNDER [INSERT NAME AND ADDRESS OF ISSUING BANK], STANDBY LETTER OF CREDIT NUMBER</w:t>
      </w:r>
      <w:r w:rsidR="00E23106">
        <w:rPr>
          <w:sz w:val="18"/>
          <w:szCs w:val="18"/>
        </w:rPr>
        <w:t xml:space="preserve"> [INSERT] DATE [INSERT]</w:t>
      </w:r>
      <w:r w:rsidRPr="006A249D">
        <w:rPr>
          <w:sz w:val="18"/>
          <w:szCs w:val="18"/>
        </w:rPr>
        <w:t>.”</w:t>
      </w:r>
      <w:r>
        <w:rPr>
          <w:sz w:val="18"/>
          <w:szCs w:val="18"/>
        </w:rPr>
        <w:t xml:space="preserve"> </w:t>
      </w:r>
    </w:p>
    <w:p w14:paraId="48C8083D" w14:textId="77777777" w:rsidR="009C5B4E" w:rsidRPr="00760030" w:rsidRDefault="009C5B4E" w:rsidP="009C5B4E">
      <w:pPr>
        <w:rPr>
          <w:sz w:val="18"/>
          <w:szCs w:val="18"/>
        </w:rPr>
      </w:pPr>
    </w:p>
    <w:p w14:paraId="3CF0ECD1" w14:textId="77777777" w:rsidR="009C5B4E" w:rsidRPr="00760030" w:rsidRDefault="009C5B4E" w:rsidP="009C5B4E">
      <w:pPr>
        <w:rPr>
          <w:sz w:val="18"/>
          <w:szCs w:val="18"/>
        </w:rPr>
      </w:pPr>
      <w:r w:rsidRPr="00760030">
        <w:rPr>
          <w:sz w:val="18"/>
          <w:szCs w:val="18"/>
        </w:rPr>
        <w:t>ALL BANK CHARGES INCLUDING BUT NOT LIMITED TO, FEES OR COMMISSIONS, SHALL BE FOR APPLICANT’S ACCOUNT.</w:t>
      </w:r>
    </w:p>
    <w:p w14:paraId="01B9F3E8" w14:textId="77777777" w:rsidR="009C5B4E" w:rsidRPr="00760030" w:rsidRDefault="009C5B4E" w:rsidP="009C5B4E">
      <w:pPr>
        <w:rPr>
          <w:sz w:val="18"/>
          <w:szCs w:val="18"/>
        </w:rPr>
      </w:pPr>
    </w:p>
    <w:p w14:paraId="55CEC6EC" w14:textId="77777777" w:rsidR="009C5B4E" w:rsidRPr="00760030" w:rsidRDefault="009C5B4E" w:rsidP="009C5B4E">
      <w:pPr>
        <w:tabs>
          <w:tab w:val="center" w:pos="4320"/>
          <w:tab w:val="left" w:pos="5040"/>
          <w:tab w:val="left" w:pos="5760"/>
          <w:tab w:val="left" w:pos="6480"/>
          <w:tab w:val="left" w:pos="7200"/>
          <w:tab w:val="left" w:pos="7920"/>
          <w:tab w:val="right" w:pos="8640"/>
        </w:tabs>
        <w:jc w:val="both"/>
        <w:rPr>
          <w:caps/>
          <w:sz w:val="18"/>
          <w:szCs w:val="18"/>
        </w:rPr>
      </w:pPr>
      <w:r w:rsidRPr="00760030">
        <w:rPr>
          <w:caps/>
          <w:sz w:val="18"/>
          <w:szCs w:val="18"/>
        </w:rPr>
        <w:tab/>
        <w:t>MISCELLANEOUS</w:t>
      </w:r>
    </w:p>
    <w:p w14:paraId="78B23C0D"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aps/>
          <w:sz w:val="18"/>
          <w:szCs w:val="18"/>
        </w:rPr>
      </w:pPr>
    </w:p>
    <w:p w14:paraId="68B6BA47"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aps/>
          <w:sz w:val="18"/>
          <w:szCs w:val="18"/>
        </w:rPr>
      </w:pPr>
      <w:r w:rsidRPr="00760030">
        <w:rPr>
          <w:caps/>
          <w:sz w:val="18"/>
          <w:szCs w:val="18"/>
        </w:rPr>
        <w:t>This Letter of Credit sets forth in full the terms of our undertaking. Such undertaking shall not in any way be modified, amended or amplified by reference to any document or instrument referred to herein or in which this Letter of Credit is referred or to which it relates (including, without limitation, the Agreement) and any such reference shall not be deemed to incorporate herein by reference any document or instrument.</w:t>
      </w:r>
    </w:p>
    <w:p w14:paraId="451523DD" w14:textId="77777777" w:rsidR="009C5B4E" w:rsidRPr="00760030" w:rsidRDefault="009C5B4E" w:rsidP="009C5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aps/>
          <w:sz w:val="18"/>
          <w:szCs w:val="18"/>
        </w:rPr>
      </w:pPr>
    </w:p>
    <w:p w14:paraId="570DA89B" w14:textId="77777777" w:rsidR="009C5B4E" w:rsidRPr="00760030" w:rsidRDefault="009C5B4E" w:rsidP="009C5B4E">
      <w:pPr>
        <w:pStyle w:val="BodyText2"/>
        <w:rPr>
          <w:szCs w:val="18"/>
        </w:rPr>
      </w:pPr>
      <w:r w:rsidRPr="00760030">
        <w:rPr>
          <w:szCs w:val="18"/>
        </w:rPr>
        <w:t>We hereby agree with you that each duly completed Payment Certificate and SIGHT DRAFT drawn under and in compliance with the terms of this Letter of Credit will be duly honored upon presentation to us ON OR BEFORE THE EXPIRY DATE</w:t>
      </w:r>
      <w:r>
        <w:rPr>
          <w:szCs w:val="18"/>
        </w:rPr>
        <w:t xml:space="preserve">. </w:t>
      </w:r>
      <w:r w:rsidRPr="00760030">
        <w:rPr>
          <w:szCs w:val="18"/>
        </w:rPr>
        <w:t>The obligation of [Issuing Bank] under this Letter of Credit is the individual obligation of [Issuing Bank] AND is in no way contingent upon reimbursement with respect thereto.</w:t>
      </w:r>
    </w:p>
    <w:p w14:paraId="420A1B8C" w14:textId="77777777" w:rsidR="009C5B4E" w:rsidRPr="00760030" w:rsidRDefault="009C5B4E" w:rsidP="009C5B4E">
      <w:pPr>
        <w:rPr>
          <w:sz w:val="18"/>
          <w:szCs w:val="18"/>
        </w:rPr>
      </w:pPr>
    </w:p>
    <w:p w14:paraId="18CFB084" w14:textId="77777777" w:rsidR="009C5B4E" w:rsidRDefault="009C5B4E" w:rsidP="009C5B4E">
      <w:pPr>
        <w:rPr>
          <w:sz w:val="18"/>
          <w:szCs w:val="18"/>
        </w:rPr>
      </w:pPr>
      <w:r>
        <w:rPr>
          <w:sz w:val="18"/>
          <w:szCs w:val="18"/>
        </w:rPr>
        <w:t xml:space="preserve">EXCEPT AS OTHERWISE EXPRESSLY STATED HEREIN, THIS LETTER OF CREDIT IS SUBJECT TO THE UNIFORM CUSTOMS AND PRACTICE FOR DOCUMENTARY CREDITS (2007 REVISION), </w:t>
      </w:r>
      <w:r>
        <w:rPr>
          <w:caps/>
          <w:sz w:val="18"/>
          <w:szCs w:val="18"/>
        </w:rPr>
        <w:t xml:space="preserve">INTERNATIONAL CHAMBER OF COMMERCE PUBLICATION 600 (provided, however, that drawings permitted hereunder shall not be deemed to be drawings by installments within Article 32 of the UCp) AND AS TO MATTERS NOT GOVERNED BY THE UCP, SHALL BE GOVERNED BY AND CONSTRUED IN </w:t>
      </w:r>
      <w:r>
        <w:rPr>
          <w:sz w:val="18"/>
          <w:szCs w:val="18"/>
        </w:rPr>
        <w:t>ACCORDANCE WITH THE LAWS OF THE STATE OF NEW YORK AND APPLICABLE U.S. FEDERAL LAW.</w:t>
      </w:r>
      <w:r w:rsidRPr="00F34E12">
        <w:rPr>
          <w:sz w:val="18"/>
          <w:szCs w:val="18"/>
        </w:rPr>
        <w:t xml:space="preserve"> </w:t>
      </w:r>
    </w:p>
    <w:p w14:paraId="72B36595" w14:textId="77777777" w:rsidR="009C5B4E" w:rsidRDefault="009C5B4E" w:rsidP="009C5B4E">
      <w:pPr>
        <w:rPr>
          <w:sz w:val="18"/>
          <w:szCs w:val="18"/>
        </w:rPr>
      </w:pPr>
    </w:p>
    <w:p w14:paraId="674CF6B8" w14:textId="77777777" w:rsidR="009C5B4E" w:rsidRPr="00760030" w:rsidRDefault="009C5B4E" w:rsidP="009C5B4E">
      <w:pPr>
        <w:rPr>
          <w:sz w:val="18"/>
          <w:szCs w:val="18"/>
        </w:rPr>
      </w:pPr>
      <w:r w:rsidRPr="00760030">
        <w:rPr>
          <w:sz w:val="18"/>
          <w:szCs w:val="18"/>
        </w:rPr>
        <w:t xml:space="preserve">PLEASE ADDRESS ALL CORRESPONDENCE REGARDING THIS LETTER OF CREDIT TO THE ATTENTION OF OUR STANDBY LETTER OF CREDIT UNIT, </w:t>
      </w:r>
      <w:r>
        <w:rPr>
          <w:sz w:val="18"/>
          <w:szCs w:val="18"/>
        </w:rPr>
        <w:t>INCLUDING THE LETTER OF CREDIT</w:t>
      </w:r>
      <w:r w:rsidRPr="00760030">
        <w:rPr>
          <w:sz w:val="18"/>
          <w:szCs w:val="18"/>
        </w:rPr>
        <w:t xml:space="preserve"> REFERENCE NUMBER AS IT APPEARS ABOVE.</w:t>
      </w:r>
    </w:p>
    <w:p w14:paraId="0EA1D8C6" w14:textId="77777777" w:rsidR="009C5B4E" w:rsidRPr="00760030" w:rsidRDefault="009C5B4E" w:rsidP="009C5B4E">
      <w:pPr>
        <w:rPr>
          <w:sz w:val="18"/>
          <w:szCs w:val="18"/>
        </w:rPr>
      </w:pPr>
    </w:p>
    <w:p w14:paraId="7205D4EE" w14:textId="77777777" w:rsidR="00823074" w:rsidRDefault="00823074" w:rsidP="009C5B4E">
      <w:pPr>
        <w:rPr>
          <w:sz w:val="18"/>
          <w:szCs w:val="18"/>
        </w:rPr>
      </w:pPr>
      <w:r w:rsidRPr="00823074">
        <w:rPr>
          <w:sz w:val="18"/>
          <w:szCs w:val="18"/>
        </w:rPr>
        <w:t>ALL PARTIES TO THIS LETTER OF CREDIT ARE ADVISED THAT THE U.S. GOVERNMENT HAS IN PLACE CERTAIN SANCTIONS AGAINST CERTAIN COUNTRIES, INDIVIDUALS, ENTITIES, AND VESSELS. OUR ENTITIES, INCLUDING BRANCHES AND, IN CERTAIN CIRCUMSTANCES, SUBSIDIARIES, ARE/WILL BE PROHIBITED FROM ENGAGING IN TRANSACTIONS OR OTHER ACTIVITIES WITHIN THE SCOPE OF APPLICABLE SANCTIONS.</w:t>
      </w:r>
    </w:p>
    <w:p w14:paraId="64C6A6B8" w14:textId="77777777" w:rsidR="00823074" w:rsidRDefault="00823074" w:rsidP="009C5B4E">
      <w:pPr>
        <w:rPr>
          <w:sz w:val="18"/>
          <w:szCs w:val="18"/>
        </w:rPr>
      </w:pPr>
    </w:p>
    <w:p w14:paraId="33F6CF37" w14:textId="77777777" w:rsidR="00823074" w:rsidRDefault="00823074" w:rsidP="009C5B4E">
      <w:pPr>
        <w:rPr>
          <w:sz w:val="18"/>
          <w:szCs w:val="18"/>
        </w:rPr>
      </w:pPr>
    </w:p>
    <w:p w14:paraId="1E7839D0" w14:textId="77777777" w:rsidR="009C5B4E" w:rsidRPr="00760030" w:rsidRDefault="009C5B4E" w:rsidP="009C5B4E">
      <w:pPr>
        <w:rPr>
          <w:sz w:val="18"/>
          <w:szCs w:val="18"/>
        </w:rPr>
      </w:pPr>
      <w:r w:rsidRPr="00760030">
        <w:rPr>
          <w:sz w:val="18"/>
          <w:szCs w:val="18"/>
        </w:rPr>
        <w:t>[NAME AND ADDRESS OF ISSUING BANK]</w:t>
      </w:r>
    </w:p>
    <w:p w14:paraId="054EA952" w14:textId="77777777" w:rsidR="009C5B4E" w:rsidRDefault="009C5B4E" w:rsidP="009C5B4E">
      <w:pPr>
        <w:rPr>
          <w:sz w:val="18"/>
          <w:szCs w:val="18"/>
        </w:rPr>
      </w:pPr>
    </w:p>
    <w:p w14:paraId="35C27094" w14:textId="77777777" w:rsidR="009C5B4E" w:rsidRDefault="009C5B4E" w:rsidP="009C5B4E">
      <w:pPr>
        <w:rPr>
          <w:sz w:val="18"/>
          <w:szCs w:val="18"/>
        </w:rPr>
      </w:pPr>
    </w:p>
    <w:p w14:paraId="7F65A3AC" w14:textId="77777777" w:rsidR="009C5B4E" w:rsidRPr="00760030" w:rsidRDefault="009C5B4E" w:rsidP="009C5B4E">
      <w:pPr>
        <w:rPr>
          <w:sz w:val="18"/>
          <w:szCs w:val="18"/>
        </w:rPr>
      </w:pPr>
    </w:p>
    <w:p w14:paraId="7944E961" w14:textId="77777777" w:rsidR="009C5B4E" w:rsidRPr="00760030" w:rsidRDefault="009C5B4E" w:rsidP="009C5B4E">
      <w:pPr>
        <w:rPr>
          <w:sz w:val="18"/>
          <w:szCs w:val="18"/>
        </w:rPr>
      </w:pPr>
      <w:r w:rsidRPr="00760030">
        <w:rPr>
          <w:sz w:val="18"/>
          <w:szCs w:val="18"/>
        </w:rPr>
        <w:t>_______________</w:t>
      </w:r>
      <w:r>
        <w:rPr>
          <w:sz w:val="18"/>
          <w:szCs w:val="18"/>
        </w:rPr>
        <w:t>___________</w:t>
      </w:r>
    </w:p>
    <w:p w14:paraId="63BA1DA8" w14:textId="77777777" w:rsidR="009C5B4E" w:rsidRPr="00760030" w:rsidRDefault="009C5B4E" w:rsidP="009C5B4E">
      <w:pPr>
        <w:rPr>
          <w:sz w:val="18"/>
          <w:szCs w:val="18"/>
        </w:rPr>
      </w:pPr>
      <w:r w:rsidRPr="00760030">
        <w:rPr>
          <w:sz w:val="18"/>
          <w:szCs w:val="18"/>
        </w:rPr>
        <w:t>AUTHORIZED SIGNATURE</w:t>
      </w:r>
    </w:p>
    <w:p w14:paraId="761093C3" w14:textId="77777777" w:rsidR="009C5B4E" w:rsidRPr="00760030" w:rsidRDefault="009C5B4E" w:rsidP="009C5B4E">
      <w:pPr>
        <w:rPr>
          <w:sz w:val="18"/>
          <w:szCs w:val="18"/>
        </w:rPr>
      </w:pPr>
      <w:r w:rsidRPr="00760030">
        <w:rPr>
          <w:sz w:val="18"/>
          <w:szCs w:val="18"/>
        </w:rPr>
        <w:t>OF OFFICER OF ISSUING BANK</w:t>
      </w:r>
    </w:p>
    <w:p w14:paraId="7501A8F5" w14:textId="77777777" w:rsidR="009C5B4E" w:rsidRPr="00760030" w:rsidRDefault="009C5B4E" w:rsidP="009C5B4E">
      <w:pPr>
        <w:jc w:val="center"/>
        <w:rPr>
          <w:sz w:val="22"/>
          <w:szCs w:val="22"/>
        </w:rPr>
      </w:pPr>
      <w:r w:rsidRPr="00760030">
        <w:br w:type="page"/>
      </w:r>
      <w:r w:rsidRPr="00760030">
        <w:rPr>
          <w:sz w:val="22"/>
          <w:szCs w:val="22"/>
        </w:rPr>
        <w:lastRenderedPageBreak/>
        <w:t xml:space="preserve">Annex A to Exhibit </w:t>
      </w:r>
      <w:r>
        <w:rPr>
          <w:sz w:val="22"/>
          <w:szCs w:val="22"/>
        </w:rPr>
        <w:t>B</w:t>
      </w:r>
      <w:r w:rsidRPr="00760030">
        <w:rPr>
          <w:sz w:val="22"/>
          <w:szCs w:val="22"/>
        </w:rPr>
        <w:t xml:space="preserve"> - Irrevocable Standby Letter of Credit</w:t>
      </w:r>
    </w:p>
    <w:p w14:paraId="5BBBA86D" w14:textId="77777777" w:rsidR="009C5B4E" w:rsidRPr="00760030" w:rsidRDefault="009C5B4E" w:rsidP="009C5B4E">
      <w:pPr>
        <w:rPr>
          <w:sz w:val="22"/>
          <w:szCs w:val="22"/>
        </w:rPr>
      </w:pPr>
    </w:p>
    <w:p w14:paraId="49394D51" w14:textId="77777777" w:rsidR="009C5B4E" w:rsidRPr="00760030" w:rsidRDefault="009C5B4E" w:rsidP="009C5B4E">
      <w:pPr>
        <w:tabs>
          <w:tab w:val="center" w:pos="4680"/>
        </w:tabs>
        <w:rPr>
          <w:sz w:val="22"/>
          <w:szCs w:val="22"/>
        </w:rPr>
      </w:pPr>
      <w:r w:rsidRPr="00760030">
        <w:rPr>
          <w:sz w:val="22"/>
          <w:szCs w:val="22"/>
        </w:rPr>
        <w:tab/>
        <w:t>SIGHT DRAFT</w:t>
      </w:r>
    </w:p>
    <w:p w14:paraId="3657EF99" w14:textId="77777777" w:rsidR="009C5B4E" w:rsidRPr="00760030" w:rsidRDefault="009C5B4E" w:rsidP="009C5B4E">
      <w:pPr>
        <w:tabs>
          <w:tab w:val="center" w:pos="4680"/>
        </w:tabs>
        <w:rPr>
          <w:sz w:val="22"/>
          <w:szCs w:val="22"/>
        </w:rPr>
      </w:pPr>
    </w:p>
    <w:p w14:paraId="668F8BE2" w14:textId="77777777" w:rsidR="009C5B4E" w:rsidRPr="00760030" w:rsidRDefault="009C5B4E" w:rsidP="009C5B4E">
      <w:pPr>
        <w:tabs>
          <w:tab w:val="center" w:pos="4680"/>
        </w:tabs>
        <w:rPr>
          <w:sz w:val="22"/>
          <w:szCs w:val="22"/>
        </w:rPr>
      </w:pPr>
      <w:r w:rsidRPr="00760030">
        <w:rPr>
          <w:sz w:val="22"/>
          <w:szCs w:val="22"/>
        </w:rPr>
        <w:t>Letter of Credit No. __________</w:t>
      </w:r>
    </w:p>
    <w:p w14:paraId="2BF64BFF" w14:textId="77777777" w:rsidR="009C5B4E" w:rsidRPr="00760030" w:rsidRDefault="009C5B4E" w:rsidP="009C5B4E">
      <w:pPr>
        <w:tabs>
          <w:tab w:val="center" w:pos="4680"/>
        </w:tabs>
        <w:rPr>
          <w:sz w:val="22"/>
          <w:szCs w:val="22"/>
        </w:rPr>
      </w:pPr>
    </w:p>
    <w:p w14:paraId="22CE48E2" w14:textId="77777777" w:rsidR="009C5B4E" w:rsidRPr="00760030" w:rsidRDefault="009C5B4E" w:rsidP="009C5B4E">
      <w:pPr>
        <w:tabs>
          <w:tab w:val="center" w:pos="4680"/>
        </w:tabs>
        <w:rPr>
          <w:sz w:val="22"/>
          <w:szCs w:val="22"/>
        </w:rPr>
      </w:pPr>
      <w:r w:rsidRPr="00760030">
        <w:rPr>
          <w:sz w:val="22"/>
          <w:szCs w:val="22"/>
        </w:rPr>
        <w:t>Date of Letter of Credit:</w:t>
      </w:r>
      <w:r>
        <w:rPr>
          <w:sz w:val="22"/>
          <w:szCs w:val="22"/>
        </w:rPr>
        <w:t xml:space="preserve"> </w:t>
      </w:r>
      <w:r w:rsidRPr="00760030">
        <w:rPr>
          <w:sz w:val="22"/>
          <w:szCs w:val="22"/>
        </w:rPr>
        <w:t>______________</w:t>
      </w:r>
    </w:p>
    <w:p w14:paraId="5ECED85F" w14:textId="77777777" w:rsidR="009C5B4E" w:rsidRPr="00760030" w:rsidRDefault="009C5B4E" w:rsidP="009C5B4E">
      <w:pPr>
        <w:tabs>
          <w:tab w:val="center" w:pos="4680"/>
        </w:tabs>
        <w:rPr>
          <w:sz w:val="22"/>
          <w:szCs w:val="22"/>
        </w:rPr>
      </w:pPr>
    </w:p>
    <w:p w14:paraId="404F9F49" w14:textId="77777777" w:rsidR="009C5B4E" w:rsidRPr="00760030" w:rsidRDefault="009C5B4E" w:rsidP="009C5B4E">
      <w:pPr>
        <w:tabs>
          <w:tab w:val="center" w:pos="4680"/>
        </w:tabs>
        <w:rPr>
          <w:sz w:val="22"/>
          <w:szCs w:val="22"/>
        </w:rPr>
      </w:pPr>
      <w:r w:rsidRPr="00760030">
        <w:rPr>
          <w:sz w:val="22"/>
          <w:szCs w:val="22"/>
        </w:rPr>
        <w:t>Date of Draft</w:t>
      </w:r>
      <w:r>
        <w:rPr>
          <w:sz w:val="22"/>
          <w:szCs w:val="22"/>
        </w:rPr>
        <w:t xml:space="preserve">: </w:t>
      </w:r>
      <w:r w:rsidRPr="00760030">
        <w:rPr>
          <w:sz w:val="22"/>
          <w:szCs w:val="22"/>
        </w:rPr>
        <w:t>______________</w:t>
      </w:r>
    </w:p>
    <w:p w14:paraId="499E8724" w14:textId="77777777" w:rsidR="009C5B4E" w:rsidRPr="00760030" w:rsidRDefault="009C5B4E" w:rsidP="009C5B4E">
      <w:pPr>
        <w:tabs>
          <w:tab w:val="center" w:pos="4680"/>
        </w:tabs>
        <w:rPr>
          <w:sz w:val="22"/>
          <w:szCs w:val="22"/>
        </w:rPr>
      </w:pPr>
    </w:p>
    <w:p w14:paraId="61B33ED3" w14:textId="77777777" w:rsidR="009C5B4E" w:rsidRPr="00760030" w:rsidRDefault="009C5B4E" w:rsidP="009C5B4E">
      <w:pPr>
        <w:tabs>
          <w:tab w:val="center" w:pos="4680"/>
        </w:tabs>
        <w:rPr>
          <w:sz w:val="22"/>
          <w:szCs w:val="22"/>
        </w:rPr>
      </w:pPr>
    </w:p>
    <w:p w14:paraId="347E212F" w14:textId="77777777" w:rsidR="009C5B4E" w:rsidRPr="00760030" w:rsidRDefault="009C5B4E" w:rsidP="009C5B4E">
      <w:pPr>
        <w:rPr>
          <w:snapToGrid w:val="0"/>
          <w:sz w:val="22"/>
          <w:szCs w:val="22"/>
        </w:rPr>
      </w:pPr>
      <w:r w:rsidRPr="00760030">
        <w:rPr>
          <w:snapToGrid w:val="0"/>
          <w:sz w:val="22"/>
          <w:szCs w:val="22"/>
        </w:rPr>
        <w:t>FOR VALUE RECEIVED</w:t>
      </w:r>
    </w:p>
    <w:p w14:paraId="65CBDD91" w14:textId="77777777" w:rsidR="009C5B4E" w:rsidRPr="00760030" w:rsidRDefault="009C5B4E" w:rsidP="009C5B4E">
      <w:pPr>
        <w:rPr>
          <w:snapToGrid w:val="0"/>
          <w:sz w:val="22"/>
          <w:szCs w:val="22"/>
        </w:rPr>
      </w:pPr>
    </w:p>
    <w:p w14:paraId="58FFE72E" w14:textId="77777777" w:rsidR="009C5B4E" w:rsidRPr="00760030" w:rsidRDefault="009C5B4E" w:rsidP="009C5B4E">
      <w:pPr>
        <w:tabs>
          <w:tab w:val="left" w:pos="-1440"/>
        </w:tabs>
        <w:rPr>
          <w:sz w:val="22"/>
          <w:szCs w:val="22"/>
        </w:rPr>
      </w:pPr>
      <w:r w:rsidRPr="00760030">
        <w:rPr>
          <w:snapToGrid w:val="0"/>
          <w:sz w:val="22"/>
          <w:szCs w:val="22"/>
        </w:rPr>
        <w:t>Pay on Demand to: THE NEW YORK STATE ENERGY RESEARCH AND DEVELOPMENT AUTHORITY, U.S. ____________________________ Dollars (U.S. $____________)</w:t>
      </w:r>
      <w:r>
        <w:rPr>
          <w:snapToGrid w:val="0"/>
          <w:sz w:val="22"/>
          <w:szCs w:val="22"/>
        </w:rPr>
        <w:t xml:space="preserve">. </w:t>
      </w:r>
      <w:r w:rsidRPr="00760030">
        <w:rPr>
          <w:sz w:val="22"/>
          <w:szCs w:val="22"/>
        </w:rPr>
        <w:t>The amount of this draft does not exceed the amount available to be drawn by the Beneficiary under the Letter of Credit.</w:t>
      </w:r>
      <w:r w:rsidRPr="00760030">
        <w:rPr>
          <w:sz w:val="22"/>
          <w:szCs w:val="22"/>
        </w:rPr>
        <w:tab/>
      </w:r>
    </w:p>
    <w:p w14:paraId="6C54B1F1" w14:textId="77777777" w:rsidR="009C5B4E" w:rsidRPr="00760030" w:rsidRDefault="009C5B4E" w:rsidP="009C5B4E">
      <w:pPr>
        <w:ind w:right="-187"/>
        <w:rPr>
          <w:snapToGrid w:val="0"/>
          <w:sz w:val="22"/>
          <w:szCs w:val="22"/>
        </w:rPr>
      </w:pPr>
    </w:p>
    <w:p w14:paraId="083B496A" w14:textId="77777777" w:rsidR="009C5B4E" w:rsidRPr="00760030" w:rsidRDefault="009C5B4E" w:rsidP="009C5B4E">
      <w:pPr>
        <w:spacing w:after="240"/>
        <w:ind w:right="-180"/>
        <w:rPr>
          <w:snapToGrid w:val="0"/>
          <w:sz w:val="22"/>
          <w:szCs w:val="22"/>
        </w:rPr>
      </w:pPr>
      <w:r w:rsidRPr="00760030">
        <w:rPr>
          <w:snapToGrid w:val="0"/>
          <w:sz w:val="22"/>
          <w:szCs w:val="22"/>
        </w:rPr>
        <w:t>Charge to account of [Name of Seller].</w:t>
      </w:r>
    </w:p>
    <w:p w14:paraId="657C197C" w14:textId="77777777" w:rsidR="009C5B4E" w:rsidRDefault="009C5B4E" w:rsidP="009C5B4E">
      <w:pPr>
        <w:spacing w:after="240"/>
        <w:rPr>
          <w:snapToGrid w:val="0"/>
          <w:sz w:val="22"/>
          <w:szCs w:val="22"/>
        </w:rPr>
      </w:pPr>
      <w:r w:rsidRPr="00760030">
        <w:rPr>
          <w:snapToGrid w:val="0"/>
          <w:sz w:val="22"/>
          <w:szCs w:val="22"/>
        </w:rPr>
        <w:t>Drawn under [Name of Bank] Letter of Credit No. ___________.</w:t>
      </w:r>
    </w:p>
    <w:p w14:paraId="64EA89CE" w14:textId="77777777" w:rsidR="009C5B4E" w:rsidRPr="00527A99" w:rsidRDefault="009C5B4E" w:rsidP="009C5B4E">
      <w:pPr>
        <w:rPr>
          <w:caps/>
          <w:sz w:val="22"/>
          <w:szCs w:val="22"/>
        </w:rPr>
      </w:pPr>
      <w:r w:rsidRPr="00645101">
        <w:rPr>
          <w:sz w:val="22"/>
          <w:szCs w:val="22"/>
        </w:rPr>
        <w:t xml:space="preserve">Payment by the bank pursuant to this drawing shall be made to _________________________, </w:t>
      </w:r>
      <w:r>
        <w:rPr>
          <w:sz w:val="22"/>
          <w:szCs w:val="22"/>
        </w:rPr>
        <w:t>ABA N</w:t>
      </w:r>
      <w:r w:rsidRPr="00645101">
        <w:rPr>
          <w:sz w:val="22"/>
          <w:szCs w:val="22"/>
        </w:rPr>
        <w:t xml:space="preserve">umber </w:t>
      </w:r>
      <w:r w:rsidRPr="00527A99">
        <w:rPr>
          <w:caps/>
          <w:sz w:val="22"/>
          <w:szCs w:val="22"/>
        </w:rPr>
        <w:t>____________________</w:t>
      </w:r>
      <w:r>
        <w:rPr>
          <w:sz w:val="22"/>
          <w:szCs w:val="22"/>
        </w:rPr>
        <w:t>_______, A</w:t>
      </w:r>
      <w:r w:rsidRPr="00645101">
        <w:rPr>
          <w:sz w:val="22"/>
          <w:szCs w:val="22"/>
        </w:rPr>
        <w:t xml:space="preserve">ccount </w:t>
      </w:r>
      <w:r>
        <w:rPr>
          <w:sz w:val="22"/>
          <w:szCs w:val="22"/>
        </w:rPr>
        <w:t>N</w:t>
      </w:r>
      <w:r w:rsidRPr="00645101">
        <w:rPr>
          <w:sz w:val="22"/>
          <w:szCs w:val="22"/>
        </w:rPr>
        <w:t xml:space="preserve">umber _____________________, </w:t>
      </w:r>
      <w:r>
        <w:rPr>
          <w:sz w:val="22"/>
          <w:szCs w:val="22"/>
        </w:rPr>
        <w:t>A</w:t>
      </w:r>
      <w:r w:rsidRPr="00645101">
        <w:rPr>
          <w:sz w:val="22"/>
          <w:szCs w:val="22"/>
        </w:rPr>
        <w:t>ttention: __</w:t>
      </w:r>
      <w:r w:rsidRPr="00527A99">
        <w:rPr>
          <w:caps/>
          <w:sz w:val="22"/>
          <w:szCs w:val="22"/>
        </w:rPr>
        <w:t>____________________</w:t>
      </w:r>
      <w:r>
        <w:rPr>
          <w:sz w:val="22"/>
          <w:szCs w:val="22"/>
        </w:rPr>
        <w:t>_________, R</w:t>
      </w:r>
      <w:r w:rsidRPr="00645101">
        <w:rPr>
          <w:sz w:val="22"/>
          <w:szCs w:val="22"/>
        </w:rPr>
        <w:t>e: _____</w:t>
      </w:r>
      <w:r w:rsidRPr="00527A99">
        <w:rPr>
          <w:caps/>
          <w:sz w:val="22"/>
          <w:szCs w:val="22"/>
        </w:rPr>
        <w:t>________________________.</w:t>
      </w:r>
    </w:p>
    <w:p w14:paraId="14B582EC" w14:textId="77777777" w:rsidR="009C5B4E" w:rsidRPr="00527A99" w:rsidRDefault="009C5B4E" w:rsidP="009C5B4E">
      <w:pPr>
        <w:rPr>
          <w:caps/>
        </w:rPr>
      </w:pPr>
    </w:p>
    <w:p w14:paraId="126C5E78" w14:textId="77777777" w:rsidR="009C5B4E" w:rsidRPr="00760030" w:rsidRDefault="009C5B4E" w:rsidP="009C5B4E">
      <w:pPr>
        <w:tabs>
          <w:tab w:val="center" w:pos="4680"/>
        </w:tabs>
        <w:rPr>
          <w:sz w:val="22"/>
          <w:szCs w:val="22"/>
        </w:rPr>
      </w:pPr>
      <w:r w:rsidRPr="00760030">
        <w:rPr>
          <w:sz w:val="22"/>
          <w:szCs w:val="22"/>
        </w:rPr>
        <w:t>To: [Issuing Bank]</w:t>
      </w:r>
    </w:p>
    <w:p w14:paraId="6270E70D" w14:textId="77777777" w:rsidR="009C5B4E" w:rsidRPr="00760030" w:rsidRDefault="009C5B4E" w:rsidP="009C5B4E">
      <w:pPr>
        <w:tabs>
          <w:tab w:val="center" w:pos="4680"/>
        </w:tabs>
        <w:rPr>
          <w:sz w:val="22"/>
          <w:szCs w:val="22"/>
        </w:rPr>
      </w:pPr>
      <w:r w:rsidRPr="00760030">
        <w:rPr>
          <w:sz w:val="22"/>
          <w:szCs w:val="22"/>
        </w:rPr>
        <w:t xml:space="preserve">[Address] </w:t>
      </w:r>
    </w:p>
    <w:p w14:paraId="205CC62D" w14:textId="77777777" w:rsidR="009C5B4E" w:rsidRPr="00760030" w:rsidRDefault="009C5B4E" w:rsidP="009C5B4E">
      <w:pPr>
        <w:tabs>
          <w:tab w:val="center" w:pos="4680"/>
        </w:tabs>
        <w:rPr>
          <w:sz w:val="22"/>
          <w:szCs w:val="22"/>
        </w:rPr>
      </w:pPr>
      <w:r w:rsidRPr="00760030">
        <w:rPr>
          <w:sz w:val="22"/>
          <w:szCs w:val="22"/>
        </w:rPr>
        <w:t>Attention: ______________</w:t>
      </w:r>
    </w:p>
    <w:p w14:paraId="222B67C5" w14:textId="77777777" w:rsidR="009C5B4E" w:rsidRPr="00760030" w:rsidRDefault="009C5B4E" w:rsidP="009C5B4E">
      <w:pPr>
        <w:tabs>
          <w:tab w:val="center" w:pos="4680"/>
        </w:tabs>
        <w:rPr>
          <w:sz w:val="22"/>
          <w:szCs w:val="22"/>
        </w:rPr>
      </w:pPr>
    </w:p>
    <w:p w14:paraId="7638A59D" w14:textId="77777777" w:rsidR="009C5B4E" w:rsidRPr="00760030" w:rsidRDefault="009C5B4E" w:rsidP="009C5B4E">
      <w:pPr>
        <w:tabs>
          <w:tab w:val="center" w:pos="4680"/>
        </w:tabs>
        <w:rPr>
          <w:sz w:val="22"/>
          <w:szCs w:val="22"/>
        </w:rPr>
      </w:pPr>
    </w:p>
    <w:p w14:paraId="763668F3" w14:textId="77777777" w:rsidR="009C5B4E" w:rsidRPr="00760030" w:rsidRDefault="009C5B4E" w:rsidP="009C5B4E">
      <w:pPr>
        <w:ind w:firstLine="5040"/>
        <w:rPr>
          <w:sz w:val="22"/>
          <w:szCs w:val="22"/>
        </w:rPr>
      </w:pPr>
      <w:r w:rsidRPr="00760030">
        <w:rPr>
          <w:sz w:val="22"/>
          <w:szCs w:val="22"/>
        </w:rPr>
        <w:t>______________________________</w:t>
      </w:r>
    </w:p>
    <w:p w14:paraId="2065284B" w14:textId="77777777" w:rsidR="009C5B4E" w:rsidRPr="00760030" w:rsidRDefault="009C5B4E" w:rsidP="009C5B4E">
      <w:pPr>
        <w:ind w:firstLine="5040"/>
        <w:rPr>
          <w:sz w:val="22"/>
          <w:szCs w:val="22"/>
        </w:rPr>
      </w:pPr>
      <w:r w:rsidRPr="00760030">
        <w:rPr>
          <w:sz w:val="22"/>
          <w:szCs w:val="22"/>
        </w:rPr>
        <w:t>As Beneficiary</w:t>
      </w:r>
    </w:p>
    <w:p w14:paraId="63C77C04" w14:textId="77777777" w:rsidR="009C5B4E" w:rsidRPr="00760030" w:rsidRDefault="009C5B4E" w:rsidP="009C5B4E">
      <w:pPr>
        <w:ind w:firstLine="5040"/>
        <w:rPr>
          <w:sz w:val="22"/>
          <w:szCs w:val="22"/>
        </w:rPr>
      </w:pPr>
    </w:p>
    <w:p w14:paraId="76ED9D2F" w14:textId="77777777" w:rsidR="009C5B4E" w:rsidRPr="00760030" w:rsidRDefault="009C5B4E" w:rsidP="009C5B4E">
      <w:pPr>
        <w:ind w:firstLine="5040"/>
        <w:rPr>
          <w:sz w:val="22"/>
          <w:szCs w:val="22"/>
        </w:rPr>
      </w:pPr>
    </w:p>
    <w:p w14:paraId="14B41E52" w14:textId="77777777" w:rsidR="009C5B4E" w:rsidRPr="00760030" w:rsidRDefault="009C5B4E" w:rsidP="009C5B4E">
      <w:pPr>
        <w:ind w:firstLine="5040"/>
        <w:rPr>
          <w:sz w:val="22"/>
          <w:szCs w:val="22"/>
        </w:rPr>
      </w:pPr>
      <w:r w:rsidRPr="00760030">
        <w:rPr>
          <w:sz w:val="22"/>
          <w:szCs w:val="22"/>
        </w:rPr>
        <w:t>By: __________________________</w:t>
      </w:r>
    </w:p>
    <w:p w14:paraId="5CFBE835" w14:textId="77777777" w:rsidR="009C5B4E" w:rsidRPr="00760030" w:rsidRDefault="00E23106" w:rsidP="009C5B4E">
      <w:pPr>
        <w:tabs>
          <w:tab w:val="center" w:pos="4680"/>
          <w:tab w:val="left" w:pos="5040"/>
        </w:tabs>
        <w:jc w:val="center"/>
        <w:rPr>
          <w:sz w:val="20"/>
          <w:szCs w:val="20"/>
        </w:rPr>
      </w:pPr>
      <w:r>
        <w:rPr>
          <w:sz w:val="22"/>
          <w:szCs w:val="22"/>
        </w:rPr>
        <w:tab/>
      </w:r>
      <w:r w:rsidR="009C5B4E">
        <w:rPr>
          <w:sz w:val="22"/>
          <w:szCs w:val="22"/>
        </w:rPr>
        <w:t xml:space="preserve"> </w:t>
      </w:r>
      <w:r w:rsidR="009C5B4E" w:rsidRPr="00760030">
        <w:rPr>
          <w:sz w:val="22"/>
          <w:szCs w:val="22"/>
        </w:rPr>
        <w:t>[Name and Title]</w:t>
      </w:r>
      <w:r w:rsidR="009C5B4E" w:rsidRPr="00760030">
        <w:br w:type="page"/>
      </w:r>
      <w:r w:rsidR="009C5B4E" w:rsidRPr="00760030">
        <w:rPr>
          <w:sz w:val="20"/>
          <w:szCs w:val="20"/>
        </w:rPr>
        <w:lastRenderedPageBreak/>
        <w:t xml:space="preserve">Annex B to Exhibit </w:t>
      </w:r>
      <w:r w:rsidR="009C5B4E">
        <w:rPr>
          <w:sz w:val="20"/>
          <w:szCs w:val="20"/>
        </w:rPr>
        <w:t>B</w:t>
      </w:r>
      <w:r w:rsidR="009C5B4E" w:rsidRPr="00760030">
        <w:rPr>
          <w:sz w:val="20"/>
          <w:szCs w:val="20"/>
        </w:rPr>
        <w:t xml:space="preserve"> - Irrevocable Standby Letter of Credit</w:t>
      </w:r>
    </w:p>
    <w:p w14:paraId="470830D7" w14:textId="77777777" w:rsidR="009C5B4E" w:rsidRPr="00760030" w:rsidRDefault="009C5B4E" w:rsidP="009C5B4E">
      <w:pPr>
        <w:rPr>
          <w:sz w:val="20"/>
          <w:szCs w:val="20"/>
        </w:rPr>
      </w:pPr>
    </w:p>
    <w:p w14:paraId="20467E0D" w14:textId="77777777" w:rsidR="009C5B4E" w:rsidRPr="00760030" w:rsidRDefault="009C5B4E" w:rsidP="009C5B4E">
      <w:pPr>
        <w:tabs>
          <w:tab w:val="center" w:pos="4680"/>
        </w:tabs>
        <w:rPr>
          <w:sz w:val="20"/>
          <w:szCs w:val="20"/>
        </w:rPr>
      </w:pPr>
      <w:r w:rsidRPr="00760030">
        <w:rPr>
          <w:sz w:val="20"/>
          <w:szCs w:val="20"/>
        </w:rPr>
        <w:tab/>
        <w:t xml:space="preserve">PAYMENT CERTIFICATE </w:t>
      </w:r>
    </w:p>
    <w:p w14:paraId="4B5E794F" w14:textId="77777777" w:rsidR="009C5B4E" w:rsidRPr="00760030" w:rsidRDefault="009C5B4E" w:rsidP="009C5B4E">
      <w:pPr>
        <w:rPr>
          <w:sz w:val="20"/>
          <w:szCs w:val="20"/>
        </w:rPr>
      </w:pPr>
      <w:r w:rsidRPr="00760030">
        <w:rPr>
          <w:sz w:val="20"/>
          <w:szCs w:val="20"/>
        </w:rPr>
        <w:t>To:</w:t>
      </w:r>
    </w:p>
    <w:p w14:paraId="0260BB92" w14:textId="77777777" w:rsidR="009C5B4E" w:rsidRPr="00760030" w:rsidRDefault="009C5B4E" w:rsidP="009C5B4E">
      <w:pPr>
        <w:rPr>
          <w:sz w:val="20"/>
          <w:szCs w:val="20"/>
        </w:rPr>
      </w:pPr>
      <w:r w:rsidRPr="00760030">
        <w:rPr>
          <w:sz w:val="20"/>
          <w:szCs w:val="20"/>
        </w:rPr>
        <w:t>[Issuing Bank]</w:t>
      </w:r>
    </w:p>
    <w:p w14:paraId="54088AC8" w14:textId="77777777" w:rsidR="009C5B4E" w:rsidRPr="00760030" w:rsidRDefault="009C5B4E" w:rsidP="009C5B4E">
      <w:pPr>
        <w:rPr>
          <w:sz w:val="20"/>
          <w:szCs w:val="20"/>
        </w:rPr>
      </w:pPr>
      <w:r w:rsidRPr="00760030">
        <w:rPr>
          <w:sz w:val="20"/>
          <w:szCs w:val="20"/>
        </w:rPr>
        <w:t>[Address]</w:t>
      </w:r>
    </w:p>
    <w:p w14:paraId="66C10415" w14:textId="77777777" w:rsidR="009C5B4E" w:rsidRPr="00760030" w:rsidRDefault="009C5B4E" w:rsidP="009C5B4E">
      <w:pPr>
        <w:rPr>
          <w:sz w:val="20"/>
          <w:szCs w:val="20"/>
        </w:rPr>
      </w:pPr>
    </w:p>
    <w:p w14:paraId="15C679EA" w14:textId="77777777" w:rsidR="009C5B4E" w:rsidRPr="00760030" w:rsidRDefault="009C5B4E" w:rsidP="009C5B4E">
      <w:pPr>
        <w:ind w:firstLine="720"/>
        <w:rPr>
          <w:sz w:val="20"/>
          <w:szCs w:val="20"/>
        </w:rPr>
      </w:pPr>
      <w:r w:rsidRPr="00760030">
        <w:rPr>
          <w:sz w:val="20"/>
          <w:szCs w:val="20"/>
        </w:rPr>
        <w:t>Re: Irrevocable Standby Letter of Credit No: _____________ [Insert]</w:t>
      </w:r>
    </w:p>
    <w:p w14:paraId="7A3FC924" w14:textId="77777777" w:rsidR="009C5B4E" w:rsidRPr="00760030" w:rsidRDefault="009C5B4E" w:rsidP="009C5B4E">
      <w:pPr>
        <w:rPr>
          <w:sz w:val="20"/>
          <w:szCs w:val="20"/>
        </w:rPr>
      </w:pPr>
    </w:p>
    <w:p w14:paraId="7C1460B0" w14:textId="77777777" w:rsidR="009C5B4E" w:rsidRPr="00760030" w:rsidRDefault="009C5B4E" w:rsidP="009C5B4E">
      <w:pPr>
        <w:ind w:firstLine="720"/>
        <w:rPr>
          <w:sz w:val="20"/>
          <w:szCs w:val="20"/>
        </w:rPr>
      </w:pPr>
      <w:r w:rsidRPr="00760030">
        <w:rPr>
          <w:sz w:val="20"/>
          <w:szCs w:val="20"/>
        </w:rPr>
        <w:t>The undersigned, a duly authorized officer of the undersigned Beneficiary, hereby certifies to [Issuing Bank], with reference to the Irrevocable Standby Letter of Credit No: [Insert] (“Letter of Credit”), that Seller, having provided the Letter of Credit</w:t>
      </w:r>
      <w:r>
        <w:rPr>
          <w:sz w:val="20"/>
          <w:szCs w:val="20"/>
        </w:rPr>
        <w:t xml:space="preserve"> </w:t>
      </w:r>
      <w:r w:rsidRPr="00760030">
        <w:rPr>
          <w:sz w:val="20"/>
          <w:szCs w:val="20"/>
        </w:rPr>
        <w:t>to the New York State Energy Research and Development Authority (“NYSERDA”) as Security for performance under NYSERDA Agreement No. _______ (“Agreement) in the aggregate amount of $_____________________, (“Letter of Credit Amount”) either [check the appropriate space]:</w:t>
      </w:r>
    </w:p>
    <w:p w14:paraId="34CE2E75" w14:textId="77777777" w:rsidR="009C5B4E" w:rsidRPr="00760030" w:rsidRDefault="009C5B4E" w:rsidP="009C5B4E">
      <w:pPr>
        <w:ind w:firstLine="720"/>
        <w:rPr>
          <w:sz w:val="20"/>
          <w:szCs w:val="20"/>
        </w:rPr>
      </w:pPr>
    </w:p>
    <w:p w14:paraId="64D91558" w14:textId="77777777" w:rsidR="009C5B4E" w:rsidRDefault="009C5B4E" w:rsidP="009C5B4E">
      <w:p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760030">
        <w:rPr>
          <w:sz w:val="20"/>
          <w:szCs w:val="20"/>
        </w:rPr>
        <w:tab/>
        <w:t xml:space="preserve">_____ </w:t>
      </w:r>
      <w:r w:rsidRPr="00760030">
        <w:rPr>
          <w:color w:val="000000"/>
          <w:sz w:val="20"/>
          <w:szCs w:val="20"/>
        </w:rPr>
        <w:t xml:space="preserve">Seller failed to provide </w:t>
      </w:r>
      <w:r w:rsidR="007A3D6D">
        <w:rPr>
          <w:color w:val="000000"/>
          <w:sz w:val="20"/>
          <w:szCs w:val="20"/>
        </w:rPr>
        <w:t xml:space="preserve">and maintain contract security in the manner required by Article XV of </w:t>
      </w:r>
      <w:r>
        <w:rPr>
          <w:color w:val="000000"/>
          <w:sz w:val="20"/>
          <w:szCs w:val="20"/>
        </w:rPr>
        <w:t>Agreement</w:t>
      </w:r>
      <w:r w:rsidRPr="00417A3C">
        <w:rPr>
          <w:color w:val="000000"/>
          <w:sz w:val="20"/>
          <w:szCs w:val="20"/>
        </w:rPr>
        <w:t xml:space="preserve">, </w:t>
      </w:r>
      <w:r w:rsidRPr="00E87241">
        <w:rPr>
          <w:color w:val="000000"/>
          <w:sz w:val="20"/>
          <w:szCs w:val="20"/>
        </w:rPr>
        <w:t>under which circumstance NYSERDA is authorized and entitled to draw an amount equal to one-hundred (100) percent of the Letter of Credit Amount</w:t>
      </w:r>
      <w:r w:rsidRPr="00760030">
        <w:rPr>
          <w:color w:val="000000"/>
          <w:sz w:val="20"/>
          <w:szCs w:val="20"/>
        </w:rPr>
        <w:t>.</w:t>
      </w:r>
    </w:p>
    <w:p w14:paraId="7714BED0" w14:textId="77777777" w:rsidR="004A0046" w:rsidRDefault="004A0046" w:rsidP="004A0046">
      <w:p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p w14:paraId="71E91657" w14:textId="77777777" w:rsidR="00BA5BFF" w:rsidRDefault="008071D9" w:rsidP="004A0046">
      <w:pPr>
        <w:tabs>
          <w:tab w:val="left" w:pos="-720"/>
          <w:tab w:val="left" w:pos="0"/>
          <w:tab w:val="left" w:pos="720"/>
          <w:tab w:val="left" w:pos="133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Pr>
          <w:color w:val="000000"/>
          <w:sz w:val="20"/>
          <w:szCs w:val="20"/>
        </w:rPr>
        <w:tab/>
        <w:t>_____</w:t>
      </w:r>
      <w:r>
        <w:rPr>
          <w:color w:val="000000"/>
          <w:sz w:val="20"/>
          <w:szCs w:val="20"/>
        </w:rPr>
        <w:tab/>
        <w:t xml:space="preserve">The Agreement has been Terminated prior to Commercial Operation; </w:t>
      </w:r>
      <w:r w:rsidRPr="00E87241">
        <w:rPr>
          <w:color w:val="000000"/>
          <w:sz w:val="20"/>
          <w:szCs w:val="20"/>
        </w:rPr>
        <w:t>under which circumstance NYSERDA is authorized and entitled to draw an amount equal to one-hundred (100) percent of the Letter of Credit Amount</w:t>
      </w:r>
      <w:r w:rsidRPr="00760030">
        <w:rPr>
          <w:color w:val="000000"/>
          <w:sz w:val="20"/>
          <w:szCs w:val="20"/>
        </w:rPr>
        <w:t>.</w:t>
      </w:r>
    </w:p>
    <w:p w14:paraId="617E87B0" w14:textId="77777777" w:rsidR="009C5B4E" w:rsidRDefault="009C5B4E" w:rsidP="00233720">
      <w:pPr>
        <w:rPr>
          <w:sz w:val="20"/>
          <w:szCs w:val="20"/>
        </w:rPr>
      </w:pPr>
    </w:p>
    <w:p w14:paraId="4E2853C3" w14:textId="77777777" w:rsidR="009C5B4E" w:rsidRPr="00760030" w:rsidRDefault="009C5B4E" w:rsidP="009C5B4E">
      <w:pPr>
        <w:tabs>
          <w:tab w:val="left" w:pos="-1440"/>
        </w:tabs>
        <w:ind w:firstLine="360"/>
        <w:rPr>
          <w:sz w:val="20"/>
          <w:szCs w:val="20"/>
        </w:rPr>
      </w:pPr>
      <w:r w:rsidRPr="00760030">
        <w:rPr>
          <w:sz w:val="20"/>
          <w:szCs w:val="20"/>
        </w:rPr>
        <w:tab/>
        <w:t>_____ Seller has assigned its rights under the Agreement and the assignee has not delivered to the undersigned Beneficiary a replacement letter of credit satisfying the requirements of the Agreement; under which circumstance NYSERDA is authorized and entitled to draw an amount equal to one-hundred (100) percent of the Letter of Credit Amount;</w:t>
      </w:r>
    </w:p>
    <w:p w14:paraId="7C223E19" w14:textId="77777777" w:rsidR="009C5B4E" w:rsidRPr="00760030" w:rsidRDefault="009C5B4E" w:rsidP="009C5B4E">
      <w:pPr>
        <w:tabs>
          <w:tab w:val="left" w:pos="-1440"/>
        </w:tabs>
        <w:ind w:left="360"/>
        <w:rPr>
          <w:sz w:val="20"/>
          <w:szCs w:val="20"/>
        </w:rPr>
      </w:pPr>
    </w:p>
    <w:p w14:paraId="48B53241" w14:textId="77777777" w:rsidR="009C5B4E" w:rsidRPr="00760030" w:rsidRDefault="009C5B4E" w:rsidP="009C5B4E">
      <w:pPr>
        <w:tabs>
          <w:tab w:val="left" w:pos="-1440"/>
        </w:tabs>
        <w:ind w:firstLine="360"/>
        <w:rPr>
          <w:sz w:val="20"/>
          <w:szCs w:val="20"/>
        </w:rPr>
      </w:pPr>
      <w:r w:rsidRPr="00760030">
        <w:rPr>
          <w:sz w:val="20"/>
          <w:szCs w:val="20"/>
        </w:rPr>
        <w:tab/>
        <w:t>_____the Letter of Credit is currently set to expire within thirty (30) days and the Seller has not made arrangements acceptable to the undersigned Beneficiary to provide a substitute letter of credit prior to such expiration; under which circumstance NYSERDA is authorized and entitled to draw an amount equal to one-hundred (100) percent of the Letter of Credit Amount.</w:t>
      </w:r>
    </w:p>
    <w:p w14:paraId="6A55B41D" w14:textId="77777777" w:rsidR="009C5B4E" w:rsidRPr="00760030" w:rsidRDefault="009C5B4E" w:rsidP="009C5B4E">
      <w:pPr>
        <w:tabs>
          <w:tab w:val="left" w:pos="-1440"/>
          <w:tab w:val="left" w:pos="360"/>
          <w:tab w:val="left" w:pos="810"/>
        </w:tabs>
        <w:rPr>
          <w:sz w:val="20"/>
          <w:szCs w:val="20"/>
        </w:rPr>
      </w:pPr>
    </w:p>
    <w:p w14:paraId="74EBA7D4" w14:textId="77777777" w:rsidR="009C5B4E" w:rsidRPr="00760030" w:rsidRDefault="009C5B4E" w:rsidP="009C5B4E">
      <w:pPr>
        <w:tabs>
          <w:tab w:val="left" w:pos="-1440"/>
          <w:tab w:val="left" w:pos="360"/>
          <w:tab w:val="left" w:pos="810"/>
        </w:tabs>
        <w:rPr>
          <w:sz w:val="20"/>
          <w:szCs w:val="20"/>
        </w:rPr>
      </w:pPr>
      <w:r w:rsidRPr="00760030">
        <w:rPr>
          <w:sz w:val="20"/>
          <w:szCs w:val="20"/>
        </w:rPr>
        <w:tab/>
        <w:t>The terms used herein which are not specifically defined herein are defined in the Letter of Credit or the Agreement, referenced above</w:t>
      </w:r>
      <w:r>
        <w:rPr>
          <w:sz w:val="20"/>
          <w:szCs w:val="20"/>
        </w:rPr>
        <w:t xml:space="preserve">. </w:t>
      </w:r>
    </w:p>
    <w:p w14:paraId="0F92746B" w14:textId="77777777" w:rsidR="009C5B4E" w:rsidRPr="00760030" w:rsidRDefault="009C5B4E" w:rsidP="009C5B4E">
      <w:pPr>
        <w:ind w:firstLine="720"/>
        <w:rPr>
          <w:sz w:val="20"/>
          <w:szCs w:val="20"/>
        </w:rPr>
      </w:pPr>
    </w:p>
    <w:p w14:paraId="0088DEDA" w14:textId="77777777" w:rsidR="00B702BE" w:rsidRDefault="00B702BE">
      <w:pPr>
        <w:rPr>
          <w:sz w:val="20"/>
          <w:szCs w:val="20"/>
        </w:rPr>
      </w:pPr>
      <w:r>
        <w:rPr>
          <w:sz w:val="20"/>
          <w:szCs w:val="20"/>
        </w:rPr>
        <w:br w:type="page"/>
      </w:r>
    </w:p>
    <w:p w14:paraId="1DDA0A98" w14:textId="77777777" w:rsidR="009C5B4E" w:rsidRPr="00760030" w:rsidRDefault="009C5B4E" w:rsidP="009C5B4E">
      <w:pPr>
        <w:ind w:firstLine="360"/>
        <w:rPr>
          <w:sz w:val="20"/>
          <w:szCs w:val="20"/>
        </w:rPr>
      </w:pPr>
      <w:r w:rsidRPr="00760030">
        <w:rPr>
          <w:sz w:val="20"/>
          <w:szCs w:val="20"/>
        </w:rPr>
        <w:lastRenderedPageBreak/>
        <w:t>IN WITNESS WHEREOF, the Beneficiary has executed and delivered this payment Certificate as of the ____ day of __________________</w:t>
      </w:r>
      <w:r>
        <w:rPr>
          <w:sz w:val="20"/>
          <w:szCs w:val="20"/>
        </w:rPr>
        <w:t xml:space="preserve">. </w:t>
      </w:r>
    </w:p>
    <w:p w14:paraId="50D521F1" w14:textId="77777777" w:rsidR="009C5B4E" w:rsidRPr="00760030" w:rsidRDefault="009C5B4E" w:rsidP="009C5B4E">
      <w:pPr>
        <w:rPr>
          <w:sz w:val="20"/>
          <w:szCs w:val="20"/>
        </w:rPr>
      </w:pPr>
    </w:p>
    <w:p w14:paraId="1B83ECCA" w14:textId="77777777" w:rsidR="009C5B4E" w:rsidRPr="00760030" w:rsidRDefault="009C5B4E" w:rsidP="009C5B4E">
      <w:pPr>
        <w:ind w:firstLine="5040"/>
        <w:rPr>
          <w:sz w:val="20"/>
          <w:szCs w:val="20"/>
        </w:rPr>
      </w:pPr>
      <w:r w:rsidRPr="00760030">
        <w:rPr>
          <w:sz w:val="20"/>
          <w:szCs w:val="20"/>
        </w:rPr>
        <w:t>______________________________</w:t>
      </w:r>
    </w:p>
    <w:p w14:paraId="2F1FAF17" w14:textId="77777777" w:rsidR="009C5B4E" w:rsidRPr="00760030" w:rsidRDefault="009C5B4E" w:rsidP="009C5B4E">
      <w:pPr>
        <w:ind w:firstLine="5040"/>
        <w:rPr>
          <w:sz w:val="20"/>
          <w:szCs w:val="20"/>
        </w:rPr>
      </w:pPr>
      <w:r w:rsidRPr="00760030">
        <w:rPr>
          <w:sz w:val="20"/>
          <w:szCs w:val="20"/>
        </w:rPr>
        <w:t>As Beneficiary</w:t>
      </w:r>
    </w:p>
    <w:p w14:paraId="6D8CD78D" w14:textId="77777777" w:rsidR="009C5B4E" w:rsidRPr="00760030" w:rsidRDefault="009C5B4E" w:rsidP="009C5B4E">
      <w:pPr>
        <w:ind w:firstLine="5040"/>
        <w:rPr>
          <w:sz w:val="20"/>
          <w:szCs w:val="20"/>
        </w:rPr>
      </w:pPr>
    </w:p>
    <w:p w14:paraId="4F362007" w14:textId="77777777" w:rsidR="009C5B4E" w:rsidRPr="00760030" w:rsidRDefault="009C5B4E" w:rsidP="009C5B4E">
      <w:pPr>
        <w:ind w:firstLine="5040"/>
        <w:rPr>
          <w:sz w:val="20"/>
          <w:szCs w:val="20"/>
        </w:rPr>
      </w:pPr>
      <w:r w:rsidRPr="00760030">
        <w:rPr>
          <w:sz w:val="20"/>
          <w:szCs w:val="20"/>
        </w:rPr>
        <w:t>By: __________________________</w:t>
      </w:r>
    </w:p>
    <w:p w14:paraId="6A778448" w14:textId="77777777" w:rsidR="009C5B4E" w:rsidRPr="00760030" w:rsidRDefault="009C5B4E" w:rsidP="009C5B4E">
      <w:pPr>
        <w:ind w:firstLine="5040"/>
        <w:rPr>
          <w:sz w:val="20"/>
          <w:szCs w:val="20"/>
        </w:rPr>
      </w:pPr>
      <w:r>
        <w:rPr>
          <w:sz w:val="20"/>
          <w:szCs w:val="20"/>
        </w:rPr>
        <w:t xml:space="preserve"> </w:t>
      </w:r>
      <w:r w:rsidRPr="00760030">
        <w:rPr>
          <w:sz w:val="20"/>
          <w:szCs w:val="20"/>
        </w:rPr>
        <w:t>[Name and Title]</w:t>
      </w:r>
    </w:p>
    <w:p w14:paraId="061AB2E6" w14:textId="77777777" w:rsidR="009C5B4E" w:rsidRPr="00760030" w:rsidRDefault="009C5B4E" w:rsidP="009C5B4E">
      <w:pPr>
        <w:ind w:firstLine="5040"/>
        <w:rPr>
          <w:sz w:val="20"/>
          <w:szCs w:val="20"/>
        </w:rPr>
      </w:pPr>
    </w:p>
    <w:p w14:paraId="494DD4E1" w14:textId="77777777" w:rsidR="009C5B4E" w:rsidRDefault="009C5B4E" w:rsidP="009C5B4E"/>
    <w:p w14:paraId="7B62D9FE" w14:textId="77777777" w:rsidR="00D32073" w:rsidRDefault="00D32073" w:rsidP="009C5B4E">
      <w:pPr>
        <w:ind w:firstLine="5040"/>
        <w:rPr>
          <w:sz w:val="20"/>
          <w:szCs w:val="20"/>
        </w:rPr>
        <w:sectPr w:rsidR="00D32073" w:rsidSect="00D32073">
          <w:footerReference w:type="default" r:id="rId31"/>
          <w:pgSz w:w="12240" w:h="15840" w:code="1"/>
          <w:pgMar w:top="1440" w:right="1440" w:bottom="1260" w:left="1440" w:header="720" w:footer="720" w:gutter="0"/>
          <w:pgNumType w:start="1"/>
          <w:cols w:space="720"/>
          <w:docGrid w:linePitch="360"/>
        </w:sectPr>
      </w:pPr>
    </w:p>
    <w:p w14:paraId="0220045B" w14:textId="77777777" w:rsidR="009C5B4E" w:rsidRPr="00417A3C" w:rsidRDefault="009C5B4E" w:rsidP="009C5B4E">
      <w:pPr>
        <w:jc w:val="center"/>
      </w:pPr>
      <w:r w:rsidRPr="00760030">
        <w:lastRenderedPageBreak/>
        <w:t xml:space="preserve">EXHIBIT </w:t>
      </w:r>
      <w:r>
        <w:t>C</w:t>
      </w:r>
    </w:p>
    <w:p w14:paraId="2153C37E" w14:textId="77777777" w:rsidR="009C5B4E" w:rsidRPr="00760030" w:rsidRDefault="009C5B4E" w:rsidP="009C5B4E">
      <w:pPr>
        <w:jc w:val="center"/>
      </w:pPr>
    </w:p>
    <w:p w14:paraId="257F879A" w14:textId="77777777" w:rsidR="009C5B4E" w:rsidRPr="00760030" w:rsidRDefault="009C5B4E" w:rsidP="009C5B4E">
      <w:pPr>
        <w:widowControl w:val="0"/>
        <w:jc w:val="center"/>
      </w:pPr>
      <w:r w:rsidRPr="00760030">
        <w:tab/>
        <w:t>NYSERDA PROMPT PAYMENT POLICY STATEMENT</w:t>
      </w:r>
    </w:p>
    <w:p w14:paraId="2881ECB9" w14:textId="77777777" w:rsidR="009C5B4E" w:rsidRPr="00760030" w:rsidRDefault="009C5B4E" w:rsidP="009C5B4E">
      <w:pPr>
        <w:widowControl w:val="0"/>
        <w:autoSpaceDE w:val="0"/>
        <w:autoSpaceDN w:val="0"/>
        <w:adjustRightInd w:val="0"/>
        <w:jc w:val="center"/>
      </w:pPr>
    </w:p>
    <w:p w14:paraId="1B633D84" w14:textId="77777777" w:rsidR="00482C0E" w:rsidRDefault="009C5B4E" w:rsidP="009C5B4E">
      <w:pPr>
        <w:widowControl w:val="0"/>
        <w:autoSpaceDE w:val="0"/>
        <w:autoSpaceDN w:val="0"/>
        <w:adjustRightInd w:val="0"/>
      </w:pPr>
      <w:r w:rsidRPr="00760030">
        <w:tab/>
      </w:r>
      <w:r w:rsidRPr="00760030">
        <w:rPr>
          <w:b/>
        </w:rPr>
        <w:t>504.1</w:t>
      </w:r>
      <w:r>
        <w:rPr>
          <w:b/>
        </w:rPr>
        <w:t xml:space="preserve">. </w:t>
      </w:r>
      <w:r w:rsidRPr="00760030">
        <w:rPr>
          <w:u w:val="single"/>
        </w:rPr>
        <w:t>Purpose and Applicability</w:t>
      </w:r>
      <w:r>
        <w:t xml:space="preserve">. </w:t>
      </w:r>
    </w:p>
    <w:p w14:paraId="493BAF4B" w14:textId="77777777" w:rsidR="00482C0E" w:rsidRDefault="00482C0E" w:rsidP="009C5B4E">
      <w:pPr>
        <w:widowControl w:val="0"/>
        <w:autoSpaceDE w:val="0"/>
        <w:autoSpaceDN w:val="0"/>
        <w:adjustRightInd w:val="0"/>
      </w:pPr>
    </w:p>
    <w:p w14:paraId="11C0AEE2" w14:textId="77777777" w:rsidR="009C5B4E" w:rsidRPr="00760030" w:rsidRDefault="009C5B4E" w:rsidP="001A4625">
      <w:pPr>
        <w:widowControl w:val="0"/>
        <w:autoSpaceDE w:val="0"/>
        <w:autoSpaceDN w:val="0"/>
        <w:adjustRightInd w:val="0"/>
        <w:ind w:firstLine="720"/>
      </w:pPr>
      <w:r w:rsidRPr="00760030">
        <w:t>(a) The purpose of this Exhibit is to provide a description of Part 504 of NYSERDA’s regulations, which consists of NYSERDA’s policy for making payment promptly on amounts properly due and owing by NYSERDA under this Agreement</w:t>
      </w:r>
      <w:r>
        <w:t xml:space="preserve">. </w:t>
      </w:r>
      <w:r w:rsidRPr="001C0978">
        <w:t>The section numbers used in this document correspond to the section numbers appearing in Part 504 of the regulations.</w:t>
      </w:r>
      <w:r w:rsidRPr="001C0978">
        <w:rPr>
          <w:vertAlign w:val="superscript"/>
        </w:rPr>
        <w:footnoteReference w:id="5"/>
      </w:r>
      <w:r>
        <w:t xml:space="preserve"> </w:t>
      </w:r>
    </w:p>
    <w:p w14:paraId="2801D764" w14:textId="77777777" w:rsidR="009C5B4E" w:rsidRPr="00C81A6D" w:rsidRDefault="009C5B4E" w:rsidP="009C5B4E">
      <w:pPr>
        <w:widowControl w:val="0"/>
        <w:autoSpaceDE w:val="0"/>
        <w:autoSpaceDN w:val="0"/>
        <w:adjustRightInd w:val="0"/>
      </w:pPr>
    </w:p>
    <w:p w14:paraId="69B0CF26" w14:textId="77777777" w:rsidR="009C5B4E" w:rsidRPr="00C81A6D"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C81A6D">
        <w:tab/>
        <w:t>(b)</w:t>
      </w:r>
      <w:r>
        <w:t xml:space="preserve"> </w:t>
      </w:r>
      <w:r w:rsidRPr="00C81A6D">
        <w:t>This Exhibit applies generally to payments due and owing by the NYSERDA to the Contractor pursuant to this Agreement</w:t>
      </w:r>
      <w:r>
        <w:t xml:space="preserve">. </w:t>
      </w:r>
      <w:r w:rsidRPr="00C81A6D">
        <w:t>However, this Exhibit does not apply to Payments due and owing when NYSERDA is exercising a Set-Off against all or part of the Payment, or if a State or Federal law, rule or regulation specifically requires otherwise.</w:t>
      </w:r>
    </w:p>
    <w:p w14:paraId="3F07CB02" w14:textId="77777777" w:rsidR="009C5B4E" w:rsidRPr="00C81A6D" w:rsidRDefault="009C5B4E" w:rsidP="009C5B4E">
      <w:pPr>
        <w:widowControl w:val="0"/>
        <w:tabs>
          <w:tab w:val="left" w:pos="168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680" w:hanging="720"/>
      </w:pPr>
    </w:p>
    <w:p w14:paraId="2903DC47"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504.2</w:t>
      </w:r>
      <w:r>
        <w:rPr>
          <w:b/>
        </w:rPr>
        <w:t xml:space="preserve">. </w:t>
      </w:r>
      <w:r w:rsidRPr="00760030">
        <w:rPr>
          <w:u w:val="single"/>
        </w:rPr>
        <w:t>Definitions</w:t>
      </w:r>
      <w:r>
        <w:t xml:space="preserve">. </w:t>
      </w:r>
      <w:r w:rsidRPr="00760030">
        <w:t>Capitalized terms not otherwise defined in this Exhibit shall have the same meaning as set forth earlier in this Agreement</w:t>
      </w:r>
      <w:r>
        <w:t xml:space="preserve">. </w:t>
      </w:r>
      <w:r w:rsidRPr="00760030">
        <w:t>In addition to said terms, the following terms shall have the following meanings, unless the context shall indicate another or different meaning or intent:</w:t>
      </w:r>
    </w:p>
    <w:p w14:paraId="14264D63"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1C738E48"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(a)</w:t>
      </w:r>
      <w:r>
        <w:t xml:space="preserve"> </w:t>
      </w:r>
      <w:r w:rsidRPr="00760030">
        <w:t>“Date of Payment” means the date on which NYSERDA requisitions a check from its statutory fiscal agent, the Department of Taxation and Finance, to make a Payment.</w:t>
      </w:r>
    </w:p>
    <w:p w14:paraId="1826264B"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A97BF53"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(b)</w:t>
      </w:r>
      <w:r>
        <w:t xml:space="preserve"> </w:t>
      </w:r>
      <w:r w:rsidRPr="00760030">
        <w:t>“Designated Payment Office” means the Office of NYSERDA’s Controller, located at 17 Columbia Circle, Albany, New York 12203.</w:t>
      </w:r>
    </w:p>
    <w:p w14:paraId="7A938FD7"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A023042"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(c)</w:t>
      </w:r>
      <w:r>
        <w:t xml:space="preserve"> </w:t>
      </w:r>
      <w:r w:rsidRPr="00760030">
        <w:t>“Payment” means payment properly due and owing to Contractor pursuant to Article IV of this Agreement.</w:t>
      </w:r>
    </w:p>
    <w:p w14:paraId="1101FEEA"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149D0D8F"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(d)</w:t>
      </w:r>
      <w:r>
        <w:t xml:space="preserve"> </w:t>
      </w:r>
      <w:r w:rsidRPr="00760030">
        <w:t>“Prompt Payment” means a Payment within the time periods applicable pursuant to Sections 504.3 through 504.5 of this Exhibit in order for NYSERDA not to be liable for interest pursuant to Section 504.6.</w:t>
      </w:r>
    </w:p>
    <w:p w14:paraId="681DE36A"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5DAA49C0"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(e)</w:t>
      </w:r>
      <w:r>
        <w:t xml:space="preserve"> </w:t>
      </w:r>
      <w:r w:rsidRPr="00760030">
        <w:t>“Payment Due Date” means the date by which the Date of Payment must occur, in accordance with the provisions of Sections 504.3 through 504.5 of this Exhibit, in order for NYSERDA not to be liable for interest pursuant to Section 504.6.</w:t>
      </w:r>
    </w:p>
    <w:p w14:paraId="68DC2855"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6104400F"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(f)</w:t>
      </w:r>
      <w:r>
        <w:t xml:space="preserve"> </w:t>
      </w:r>
      <w:r w:rsidRPr="00760030">
        <w:t>“Proper Invoice” means a written request for Payment that is submitted by a Contractor setting forth the description, price or cost, and quantity of goods, property or services delivered or rendered, in such form, and supported by such other substantiating documentation, as NYSERDA may reasonably require, including but not limited to any requirements set forth in this Agreement; and addressed to NYSERDA’s Controller, marked “Attention:</w:t>
      </w:r>
      <w:r>
        <w:t xml:space="preserve"> </w:t>
      </w:r>
      <w:r w:rsidRPr="00760030">
        <w:t>Accounts Payable,” at the Designated Payment Office.</w:t>
      </w:r>
    </w:p>
    <w:p w14:paraId="7B1A70F6"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406C94B0" w14:textId="77777777" w:rsidR="009C5B4E" w:rsidRPr="00760030" w:rsidRDefault="009C5B4E" w:rsidP="009C5B4E">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(g)(1) “Receipt of an Invoice” means:</w:t>
      </w:r>
    </w:p>
    <w:p w14:paraId="2090FF94"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p>
    <w:p w14:paraId="75A989DC"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r w:rsidRPr="00760030">
        <w:tab/>
      </w:r>
      <w:r w:rsidRPr="00760030">
        <w:tab/>
        <w:t>(i)</w:t>
      </w:r>
      <w:r>
        <w:t xml:space="preserve"> </w:t>
      </w:r>
      <w:r w:rsidRPr="00760030">
        <w:t>if the Payment is one for which an invoice is required, the later of:</w:t>
      </w:r>
    </w:p>
    <w:p w14:paraId="041AA680"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p>
    <w:p w14:paraId="0D722D6E" w14:textId="77777777" w:rsidR="009C5B4E" w:rsidRPr="00760030" w:rsidRDefault="009C5B4E" w:rsidP="009C5B4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1320"/>
      </w:pPr>
      <w:r w:rsidRPr="00760030">
        <w:tab/>
      </w:r>
      <w:r w:rsidRPr="00760030">
        <w:tab/>
        <w:t>(a)</w:t>
      </w:r>
      <w:r>
        <w:t xml:space="preserve"> </w:t>
      </w:r>
      <w:r w:rsidRPr="00760030">
        <w:t xml:space="preserve">the date on which a Proper Invoice is actually received in the Designated Payment Office during normal business hours; or </w:t>
      </w:r>
    </w:p>
    <w:p w14:paraId="70459FE3"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p>
    <w:p w14:paraId="3A13B9E2" w14:textId="77777777" w:rsidR="009C5B4E" w:rsidRPr="00760030" w:rsidRDefault="009C5B4E" w:rsidP="009C5B4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1320"/>
      </w:pPr>
      <w:r w:rsidRPr="00760030">
        <w:tab/>
      </w:r>
      <w:r w:rsidRPr="00760030">
        <w:tab/>
        <w:t>(b)</w:t>
      </w:r>
      <w:r>
        <w:t xml:space="preserve"> </w:t>
      </w:r>
      <w:r w:rsidRPr="00760030">
        <w:t xml:space="preserve">the date by which, during normal business hours, NYSERDA has actually received all the purchased goods, property or services covered by a Proper Invoice previously received in the Designated Payment Office. </w:t>
      </w:r>
    </w:p>
    <w:p w14:paraId="21CED4AA"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p>
    <w:p w14:paraId="16C15521"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r w:rsidRPr="00760030">
        <w:tab/>
      </w:r>
      <w:r w:rsidRPr="00760030">
        <w:tab/>
        <w:t>(ii)</w:t>
      </w:r>
      <w:r>
        <w:t xml:space="preserve"> </w:t>
      </w:r>
      <w:r w:rsidRPr="00760030">
        <w:t>if the Agreement provides that a Payment will be made on a specific date or at a predetermined interval, without having to submit a written invoice the 30th calendar day, excluding legal holidays, before the date so specified or predetermined.</w:t>
      </w:r>
    </w:p>
    <w:p w14:paraId="11EB7E86" w14:textId="77777777" w:rsidR="009C5B4E" w:rsidRPr="00760030" w:rsidRDefault="009C5B4E" w:rsidP="009C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600"/>
      </w:pPr>
    </w:p>
    <w:p w14:paraId="1261A29D" w14:textId="77777777" w:rsidR="009C5B4E" w:rsidRPr="00760030" w:rsidRDefault="009C5B4E" w:rsidP="009C5B4E">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990"/>
      </w:pPr>
      <w:r w:rsidRPr="00760030">
        <w:t>(2)</w:t>
      </w:r>
      <w:r>
        <w:t xml:space="preserve"> </w:t>
      </w:r>
      <w:r w:rsidRPr="00760030">
        <w:t>For purposes of this subdivision, if the Agreement requires a multifaceted, completed or working system, or delivery of no less than a specified quantity of goods, property or services and only a portion of such systems or less than the required goods, property or services are working, completed or delivered, even though the Contractor has invoiced NYSERDA for the portion working, completed or delivered, NYSERDA will not be in Receipt of an Invoice until the specified minimum amount of the systems, goods, property or services are working, completed or delivered.</w:t>
      </w:r>
    </w:p>
    <w:p w14:paraId="46A822E6" w14:textId="77777777" w:rsidR="009C5B4E" w:rsidRPr="00760030" w:rsidRDefault="009C5B4E" w:rsidP="009C5B4E">
      <w:pPr>
        <w:widowControl w:val="0"/>
        <w:tabs>
          <w:tab w:val="left" w:pos="2280"/>
          <w:tab w:val="left" w:pos="2880"/>
          <w:tab w:val="left" w:pos="3600"/>
          <w:tab w:val="left" w:pos="4320"/>
          <w:tab w:val="left" w:pos="5040"/>
          <w:tab w:val="left" w:pos="5760"/>
          <w:tab w:val="left" w:pos="6480"/>
          <w:tab w:val="left" w:pos="7200"/>
          <w:tab w:val="left" w:pos="7920"/>
        </w:tabs>
        <w:autoSpaceDE w:val="0"/>
        <w:autoSpaceDN w:val="0"/>
        <w:adjustRightInd w:val="0"/>
        <w:ind w:left="2280" w:hanging="600"/>
      </w:pPr>
    </w:p>
    <w:p w14:paraId="3B4F9E6F"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(h)</w:t>
      </w:r>
      <w:r>
        <w:t xml:space="preserve"> </w:t>
      </w:r>
      <w:r w:rsidRPr="00760030">
        <w:t>“Set-off” means the reduction by NYSERDA of a payment due a Contractor by an amount equal to the amount of an unpaid legally enforceable debt owed by the Contractor to NYSERDA.</w:t>
      </w:r>
    </w:p>
    <w:p w14:paraId="787DC9B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CB12118" w14:textId="77777777" w:rsidR="009C5B4E" w:rsidRPr="00760030" w:rsidRDefault="009C5B4E" w:rsidP="009C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 xml:space="preserve"> </w:t>
      </w:r>
      <w:r w:rsidRPr="00760030">
        <w:tab/>
      </w:r>
      <w:r w:rsidRPr="00760030">
        <w:rPr>
          <w:b/>
        </w:rPr>
        <w:t>504.3</w:t>
      </w:r>
      <w:r>
        <w:rPr>
          <w:b/>
        </w:rPr>
        <w:t xml:space="preserve">. </w:t>
      </w:r>
      <w:r w:rsidRPr="00760030">
        <w:rPr>
          <w:u w:val="single"/>
        </w:rPr>
        <w:t>Prompt Payment Schedule</w:t>
      </w:r>
      <w:r>
        <w:t xml:space="preserve">. </w:t>
      </w:r>
      <w:r w:rsidRPr="00760030">
        <w:t>Except as otherwise provided by law or regulation or in Sections 504.4 and 504.5 of this Exhibit, the Date of Payment by NYSERDA of an amount properly due and owing under this Agreement shall be no later than thirty (30) calendar days, excluding legal holidays, after Receipt of a Proper Invoice.</w:t>
      </w:r>
    </w:p>
    <w:p w14:paraId="024F4980"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6C35452"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rPr>
          <w:b/>
        </w:rPr>
      </w:pPr>
      <w:r w:rsidRPr="00760030">
        <w:tab/>
      </w:r>
      <w:r w:rsidRPr="00760030">
        <w:rPr>
          <w:b/>
        </w:rPr>
        <w:t>504.4</w:t>
      </w:r>
      <w:r>
        <w:rPr>
          <w:b/>
        </w:rPr>
        <w:t xml:space="preserve">. </w:t>
      </w:r>
      <w:r w:rsidRPr="00760030">
        <w:rPr>
          <w:u w:val="single"/>
        </w:rPr>
        <w:t>Payment Procedures</w:t>
      </w:r>
      <w:r>
        <w:t xml:space="preserve">. </w:t>
      </w:r>
    </w:p>
    <w:p w14:paraId="7E8696B1"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C501165"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(a) Unless otherwise specified in this Agreement, a Proper Invoice submitted by the Contractor to the Designated Payment Office shall be required to initiate payment for goods, property or services</w:t>
      </w:r>
      <w:r>
        <w:t xml:space="preserve">. </w:t>
      </w:r>
      <w:r w:rsidRPr="00760030">
        <w:t>As soon as any invoice is received in the Designated Payment Office during normal business hours, such invoice shall be date-stamped</w:t>
      </w:r>
      <w:r>
        <w:t xml:space="preserve">. </w:t>
      </w:r>
      <w:r w:rsidRPr="00760030">
        <w:t>The invoice shall then promptly be reviewed by NYSERDA.</w:t>
      </w:r>
    </w:p>
    <w:p w14:paraId="76B8045D"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C8C583A"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(b)</w:t>
      </w:r>
      <w:r>
        <w:t xml:space="preserve"> </w:t>
      </w:r>
      <w:r w:rsidRPr="00760030">
        <w:t>NYSERDA shall notify the Contractor within fifteen (15) calendar days after Receipt of an Invoice of:</w:t>
      </w:r>
    </w:p>
    <w:p w14:paraId="7F216708"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F7AA66D"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tab/>
        <w:t>(1)</w:t>
      </w:r>
      <w:r w:rsidRPr="00760030">
        <w:tab/>
        <w:t>any defects in the delivered goods, property or services;</w:t>
      </w:r>
    </w:p>
    <w:p w14:paraId="5F4F7BA3" w14:textId="77777777" w:rsidR="009C5B4E" w:rsidRPr="00760030" w:rsidRDefault="009C5B4E" w:rsidP="009C5B4E">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680" w:hanging="720"/>
      </w:pPr>
    </w:p>
    <w:p w14:paraId="07470678"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tab/>
        <w:t>(2)</w:t>
      </w:r>
      <w:r w:rsidRPr="00760030">
        <w:tab/>
        <w:t>any defects in the invoice; or</w:t>
      </w:r>
    </w:p>
    <w:p w14:paraId="4ACFCC6F" w14:textId="77777777" w:rsidR="009C5B4E" w:rsidRPr="00760030" w:rsidRDefault="009C5B4E" w:rsidP="009C5B4E">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680" w:hanging="720"/>
      </w:pPr>
    </w:p>
    <w:p w14:paraId="20E2A9E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tab/>
        <w:t>(3)</w:t>
      </w:r>
      <w:r w:rsidRPr="00760030">
        <w:tab/>
        <w:t>suspected improprieties of any kind</w:t>
      </w:r>
      <w:r>
        <w:t xml:space="preserve">. </w:t>
      </w:r>
    </w:p>
    <w:p w14:paraId="329D9648" w14:textId="77777777" w:rsidR="009C5B4E" w:rsidRPr="00760030" w:rsidRDefault="009C5B4E" w:rsidP="009C5B4E">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680" w:hanging="720"/>
      </w:pPr>
    </w:p>
    <w:p w14:paraId="629B0FF0"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(c)</w:t>
      </w:r>
      <w:r w:rsidR="00A22A62">
        <w:t xml:space="preserve"> </w:t>
      </w:r>
      <w:r w:rsidRPr="00760030">
        <w:t>The existence of any defects or suspected improprieties shall prevent the commencement of the time period specified in Section 504.3 until any such defects or improprieties are corrected or otherwise resolved</w:t>
      </w:r>
      <w:r>
        <w:t xml:space="preserve">. </w:t>
      </w:r>
    </w:p>
    <w:p w14:paraId="71BF4479"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51B2D170"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(d)</w:t>
      </w:r>
      <w:r w:rsidR="00A22A62">
        <w:t xml:space="preserve"> </w:t>
      </w:r>
      <w:r w:rsidRPr="00760030">
        <w:t>If NYSERDA fails to notify a Contractor of a defect or impropriety within the fifteen (15) calendar day period specified in subdivision (b) of this section, the sole effect shall be that the number of days allowed for Payment shall be reduced by the number of days between the 15th day and the day that notification was transmitted to the Contractor</w:t>
      </w:r>
      <w:r>
        <w:t xml:space="preserve">. </w:t>
      </w:r>
      <w:r w:rsidRPr="00760030">
        <w:t>If NYSERDA fails to provide reasonable grounds for its contention that a defect or impropriety exists, the sole effect shall be that the Payment Due Date shall be calculated using the original date of Receipt of an Invoice.</w:t>
      </w:r>
    </w:p>
    <w:p w14:paraId="54199CB7"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759DE8F3"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(e)</w:t>
      </w:r>
      <w:r>
        <w:t xml:space="preserve"> </w:t>
      </w:r>
      <w:r w:rsidRPr="00760030">
        <w:t xml:space="preserve">In the absence of any defect or suspected impropriety, or upon satisfactory correction or resolution of a defect or suspected impropriety, NYSERDA shall make Payment, consistent with any such correction or resolution and the provisions of this Exhibit. </w:t>
      </w:r>
      <w:r w:rsidRPr="00760030">
        <w:tab/>
      </w:r>
    </w:p>
    <w:p w14:paraId="45FEB5A0"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578AA4FF"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504.5</w:t>
      </w:r>
      <w:r>
        <w:rPr>
          <w:b/>
        </w:rPr>
        <w:t xml:space="preserve">. </w:t>
      </w:r>
      <w:r w:rsidRPr="00760030">
        <w:rPr>
          <w:u w:val="single"/>
        </w:rPr>
        <w:t>Exceptions and Extension of Payment Due Date</w:t>
      </w:r>
      <w:r>
        <w:t xml:space="preserve">. </w:t>
      </w:r>
      <w:r w:rsidRPr="00760030">
        <w:t>NYSERDA has determined that, notwithstanding the provisions of Sections 504.3 and 504.4 of this Exhibit, any of the following facts or circumstances, which may occur concurrently or consecutively, reasonably justify extension of the Payment Due Date</w:t>
      </w:r>
      <w:r>
        <w:t xml:space="preserve">: </w:t>
      </w:r>
    </w:p>
    <w:p w14:paraId="7CE8BDB9"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7C3626A"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(a)</w:t>
      </w:r>
      <w:r>
        <w:t xml:space="preserve"> </w:t>
      </w:r>
      <w:r w:rsidRPr="00760030">
        <w:t>If this Agreement provides Payment will be made on a specific date or at a predetermined interval, without having to submit a written invoice, if any documentation, supporting data, performance verification, or notice specifically required by this Agreement or other State or Federal mandate has not been submitted to NYSERDA on a timely basis, then the Payment Due Date shall be extended by the number of calendar days from the date by which all such matter was to be submitted to NYSERDA and the date when NYSERDA has actually received such matter.</w:t>
      </w:r>
    </w:p>
    <w:p w14:paraId="6DA327E4" w14:textId="77777777" w:rsidR="009C5B4E" w:rsidRPr="00760030" w:rsidRDefault="009C5B4E" w:rsidP="009C5B4E">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320" w:hanging="600"/>
      </w:pPr>
    </w:p>
    <w:p w14:paraId="273E3630"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(b)</w:t>
      </w:r>
      <w:r>
        <w:t xml:space="preserve"> </w:t>
      </w:r>
      <w:r w:rsidRPr="00760030">
        <w:t>If an inspection or testing period, performance verification, audit or other review or documentation independent of the Contractor is specifically required by this Agreement or by other State or Federal mandate, whether to be performed by or on behalf of NYSERDA or another entity, or is specifically permitted by this Agreement or by other State or Federal provision and NYSERDA or other entity with the right to do so elects to have such activity or documentation undertaken, then the Payment Due Date shall be extended by the number of calendar days from the date of Receipt of an Invoice to the date when any such activity or documentation has been completed, NYSERDA has actually received the results of such activity or documentation conducted by another entity, and any deficiencies identified or issues raised as a result of such activity or documentation have been corrected or otherwise resolved.</w:t>
      </w:r>
    </w:p>
    <w:p w14:paraId="18B199B2" w14:textId="77777777" w:rsidR="009C5B4E" w:rsidRPr="00760030" w:rsidRDefault="009C5B4E" w:rsidP="009C5B4E">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320" w:hanging="600"/>
      </w:pPr>
    </w:p>
    <w:p w14:paraId="7061F55D"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(c)</w:t>
      </w:r>
      <w:r>
        <w:t xml:space="preserve"> </w:t>
      </w:r>
      <w:r w:rsidRPr="00760030">
        <w:t xml:space="preserve">If an invoice must be examined by a State or Federal agency, or by another party contributing to the funding of the Contract, prior to Payment, then the Payment Due Date shall be extended by the number of calendar days from the date of Receipt of an Invoice to the date when the State or Federal agency, or other contributing party to the Contract, has completed the </w:t>
      </w:r>
      <w:r w:rsidRPr="00760030">
        <w:lastRenderedPageBreak/>
        <w:t>inspection, advised NYSERDA of the results of the inspection, and any deficiencies identified or issues raised as a result of such inspection have been corrected or otherwise resolved.</w:t>
      </w:r>
    </w:p>
    <w:p w14:paraId="790ED75C" w14:textId="77777777" w:rsidR="009C5B4E" w:rsidRPr="00760030" w:rsidRDefault="009C5B4E" w:rsidP="009C5B4E">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320" w:hanging="600"/>
      </w:pPr>
    </w:p>
    <w:p w14:paraId="4968D7E3"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(d)</w:t>
      </w:r>
      <w:r>
        <w:t xml:space="preserve"> </w:t>
      </w:r>
      <w:r w:rsidRPr="00760030">
        <w:t>If appropriated funds from which Payment is to be made have not yet been appropriated or, if appropriated, not yet been made available to NYSERDA, then the Payment Due Date shall be extended by the number of calendar days from the date of Receipt of an Invoice to the date when such funds are made available to NYSERDA.</w:t>
      </w:r>
    </w:p>
    <w:p w14:paraId="562EF5DB" w14:textId="77777777" w:rsidR="009C5B4E" w:rsidRPr="00760030" w:rsidRDefault="009C5B4E" w:rsidP="009C5B4E">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320" w:hanging="600"/>
      </w:pPr>
    </w:p>
    <w:p w14:paraId="629ABCF4"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504.6</w:t>
      </w:r>
      <w:r>
        <w:rPr>
          <w:b/>
        </w:rPr>
        <w:t xml:space="preserve">. </w:t>
      </w:r>
      <w:r w:rsidRPr="00760030">
        <w:rPr>
          <w:u w:val="single"/>
        </w:rPr>
        <w:t>Interest Eligibility and Computation</w:t>
      </w:r>
      <w:r>
        <w:t xml:space="preserve">. </w:t>
      </w:r>
      <w:r w:rsidRPr="00760030">
        <w:t>If NYSERDA fails to make Prompt Payment, NYSERDA shall pay interest to the Contractor on the Payment when such interest computed as provided herein is equal to or more than ten dollars ($10.00)</w:t>
      </w:r>
      <w:r>
        <w:t xml:space="preserve">. </w:t>
      </w:r>
      <w:r w:rsidRPr="00760030">
        <w:t>Interest shall be computed and accrue at the daily rate in effect on the Date of Payment, as set by the New York State Tax Commission for corporate taxes pursuant to Section 1096(e)(1) of the Tax Law</w:t>
      </w:r>
      <w:r>
        <w:t xml:space="preserve">. </w:t>
      </w:r>
      <w:r w:rsidRPr="00760030">
        <w:t>Interest on such a Payment shall be computed for the period beginning on the day after the Payment Due Date and ending on the Date of Payment.</w:t>
      </w:r>
    </w:p>
    <w:p w14:paraId="654FDA25"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4370A0C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504.7</w:t>
      </w:r>
      <w:r>
        <w:rPr>
          <w:b/>
        </w:rPr>
        <w:t xml:space="preserve">. </w:t>
      </w:r>
      <w:r w:rsidRPr="00760030">
        <w:rPr>
          <w:u w:val="single"/>
        </w:rPr>
        <w:t>Sources of Funds to Pay Interest</w:t>
      </w:r>
      <w:r>
        <w:t xml:space="preserve">. </w:t>
      </w:r>
      <w:r w:rsidRPr="00760030">
        <w:t>Any interest payable by NYSERDA pursuant to Exhibit shall be paid only from the same accounts, funds, or appropriations that are lawfully available to make the related Payment.</w:t>
      </w:r>
    </w:p>
    <w:p w14:paraId="52D58667"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64920484"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504.8</w:t>
      </w:r>
      <w:r>
        <w:rPr>
          <w:b/>
        </w:rPr>
        <w:t xml:space="preserve">. </w:t>
      </w:r>
      <w:r w:rsidRPr="00760030">
        <w:rPr>
          <w:u w:val="single"/>
        </w:rPr>
        <w:t>Incorporation of Prompt Payment Policy Statement into Contracts</w:t>
      </w:r>
      <w:r>
        <w:t xml:space="preserve">. </w:t>
      </w:r>
      <w:r w:rsidRPr="00760030">
        <w:t>The provisions of this Exhibit shall apply to all Payments as they become due and owing pursuant to the terms and conditions of this Agreement, notwithstanding that NYSERDA may subsequently amend its Prompt Payment Policy by further rulemaking.</w:t>
      </w:r>
    </w:p>
    <w:p w14:paraId="50C439C2"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12E8A058"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504.9</w:t>
      </w:r>
      <w:r>
        <w:rPr>
          <w:b/>
        </w:rPr>
        <w:t xml:space="preserve">. </w:t>
      </w:r>
      <w:r w:rsidRPr="00760030">
        <w:rPr>
          <w:u w:val="single"/>
        </w:rPr>
        <w:t>Notice of Objection</w:t>
      </w:r>
      <w:r>
        <w:t xml:space="preserve">. </w:t>
      </w:r>
      <w:r w:rsidRPr="00760030">
        <w:t>Contractor may object to any action taken by NYSERDA pursuant to this Exhibit that prevents the commencement of the time in which interest will be paid by submitting a written notice of objection to NYSERDA</w:t>
      </w:r>
      <w:r>
        <w:t xml:space="preserve">. </w:t>
      </w:r>
      <w:r w:rsidRPr="00760030">
        <w:t xml:space="preserve">Such notice shall be signed and dated and concisely and clearly set forth the basis for the objection and be addressed to the Vice President, New York State Energy Research and Development Authority, at the notice address set forth in </w:t>
      </w:r>
      <w:r w:rsidRPr="008B049B">
        <w:t>Article XIX</w:t>
      </w:r>
      <w:r>
        <w:t xml:space="preserve"> of</w:t>
      </w:r>
      <w:r w:rsidRPr="00760030">
        <w:t xml:space="preserve"> this Agreement</w:t>
      </w:r>
      <w:r>
        <w:t xml:space="preserve">. </w:t>
      </w:r>
      <w:r w:rsidRPr="00760030">
        <w:t>The Vice President of NYSERDA, or his or her designee, shall review the objection for purposes of affirming or modifying NYSERDA</w:t>
      </w:r>
      <w:r>
        <w:t>’</w:t>
      </w:r>
      <w:r w:rsidRPr="00760030">
        <w:t>s action</w:t>
      </w:r>
      <w:r>
        <w:t xml:space="preserve">. </w:t>
      </w:r>
      <w:r w:rsidRPr="00760030">
        <w:t>Within fifteen (15) working days of the receipt of the objection, the Vice President, or his or her designee, shall notify the Contractor either that NYSERDA‘s action is affirmed or that it is modified or that, due to the complexity of the issue, additional time is needed to conduct the review; provided, however, in no event shall the extended review period exceed thirty (30) working days.</w:t>
      </w:r>
    </w:p>
    <w:p w14:paraId="015C13C8"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446FA1E5" w14:textId="77777777" w:rsidR="009C5B4E"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r>
      <w:r w:rsidRPr="00760030">
        <w:rPr>
          <w:b/>
        </w:rPr>
        <w:t>504.10</w:t>
      </w:r>
      <w:r>
        <w:rPr>
          <w:b/>
        </w:rPr>
        <w:t xml:space="preserve">. </w:t>
      </w:r>
      <w:r w:rsidRPr="00760030">
        <w:rPr>
          <w:u w:val="single"/>
        </w:rPr>
        <w:t>Judicial Review</w:t>
      </w:r>
      <w:r>
        <w:t xml:space="preserve">. </w:t>
      </w:r>
      <w:r w:rsidRPr="00760030">
        <w:t>Any determination made by NYSERDA pursuant to this Exhibit that prevents the commencement of the time in which interest will be paid is subject to judicial review in a proceeding pursuant to Article 78 of the Civil Practice Law and Rules</w:t>
      </w:r>
      <w:r>
        <w:t xml:space="preserve">. </w:t>
      </w:r>
      <w:r w:rsidRPr="00760030">
        <w:t>Such proceedings shall only be commenced upon completion of the review procedure specified in Section 504.9 of this Exhibit or any other review procedure that may be specified in this Agreement or by other law, rule, or regulation.</w:t>
      </w:r>
    </w:p>
    <w:p w14:paraId="09A2978D" w14:textId="77777777" w:rsidR="006D7445" w:rsidRDefault="006D7445"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D9CB47F" w14:textId="77777777" w:rsidR="006D7445" w:rsidRPr="00760030" w:rsidRDefault="006D7445"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FC52F6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0AB9206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rPr>
          <w:b/>
        </w:rPr>
      </w:pPr>
      <w:r w:rsidRPr="00760030">
        <w:lastRenderedPageBreak/>
        <w:tab/>
      </w:r>
      <w:r w:rsidRPr="00760030">
        <w:rPr>
          <w:b/>
        </w:rPr>
        <w:t>504.11</w:t>
      </w:r>
      <w:r>
        <w:rPr>
          <w:b/>
        </w:rPr>
        <w:t xml:space="preserve">. </w:t>
      </w:r>
      <w:r w:rsidRPr="00760030">
        <w:rPr>
          <w:u w:val="single"/>
        </w:rPr>
        <w:t>Court Action or Other Legal Processes</w:t>
      </w:r>
      <w:r>
        <w:t xml:space="preserve">. </w:t>
      </w:r>
    </w:p>
    <w:p w14:paraId="7B1D8F12"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8069C73"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(a)</w:t>
      </w:r>
      <w:r>
        <w:t xml:space="preserve"> </w:t>
      </w:r>
      <w:r w:rsidRPr="00760030">
        <w:t>Notwithstanding any other law to the contrary, the liability of NYSERDA to make an interest payment to a Contractor pursuant to this Exhibit shall not extend beyond the date of a notice of intention to file a claim, the date of a notice of a claim, or the date commencing a legal action for the payment of such interest, whichever occurs first.</w:t>
      </w:r>
    </w:p>
    <w:p w14:paraId="70ACCBCE"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p>
    <w:p w14:paraId="30138A7C" w14:textId="77777777" w:rsidR="009C5B4E" w:rsidRPr="00760030" w:rsidRDefault="009C5B4E" w:rsidP="009C5B4E">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20"/>
      </w:pPr>
      <w:r w:rsidRPr="00760030">
        <w:tab/>
        <w:t>(b)</w:t>
      </w:r>
      <w:r>
        <w:t xml:space="preserve"> </w:t>
      </w:r>
      <w:r w:rsidRPr="00760030">
        <w:t>With respect to the court action or other legal processes referred to in subdivision (a) of this section, any interest obligation incurred by NYSERDA after the date specified therein pursuant to any provision of law other than Public Authorities Law Section 2880 shall be determined as prescribed by such separate provision of law, shall be paid as directed by the court, and shall be paid from any source of funds available for that purpose.</w:t>
      </w:r>
    </w:p>
    <w:p w14:paraId="3E8E5E56" w14:textId="77777777" w:rsidR="00FC5D3D" w:rsidRDefault="001C32EE">
      <w:pPr>
        <w:sectPr w:rsidR="00FC5D3D" w:rsidSect="00D32073">
          <w:footerReference w:type="default" r:id="rId32"/>
          <w:pgSz w:w="12240" w:h="15840" w:code="1"/>
          <w:pgMar w:top="1440" w:right="1440" w:bottom="1260" w:left="1440" w:header="720" w:footer="720" w:gutter="0"/>
          <w:pgNumType w:start="1"/>
          <w:cols w:space="720"/>
          <w:docGrid w:linePitch="360"/>
        </w:sectPr>
      </w:pPr>
      <w:r>
        <w:br w:type="page"/>
      </w:r>
    </w:p>
    <w:p w14:paraId="2393C1AE" w14:textId="434E323E" w:rsidR="0063594A" w:rsidRPr="00417A3C" w:rsidRDefault="0063594A" w:rsidP="008857BC">
      <w:pPr>
        <w:jc w:val="center"/>
      </w:pPr>
      <w:r w:rsidRPr="00760030">
        <w:lastRenderedPageBreak/>
        <w:t xml:space="preserve">EXHIBIT </w:t>
      </w:r>
      <w:r w:rsidR="00EE34A0">
        <w:t>D</w:t>
      </w:r>
    </w:p>
    <w:p w14:paraId="7679EEC6" w14:textId="77777777" w:rsidR="0063594A" w:rsidRPr="001D59DA" w:rsidRDefault="0063594A" w:rsidP="0063594A">
      <w:pPr>
        <w:jc w:val="center"/>
        <w:rPr>
          <w:color w:val="FF0000"/>
        </w:rPr>
      </w:pPr>
    </w:p>
    <w:p w14:paraId="3ECA1578" w14:textId="77777777" w:rsidR="0063594A" w:rsidRPr="00DC5EBB" w:rsidRDefault="0063594A" w:rsidP="0063594A">
      <w:pPr>
        <w:widowControl w:val="0"/>
        <w:jc w:val="center"/>
      </w:pPr>
      <w:r w:rsidRPr="00DC5EBB">
        <w:t>FORM OF GUARANTY</w:t>
      </w:r>
    </w:p>
    <w:p w14:paraId="69A67A07" w14:textId="77777777" w:rsidR="006A6394" w:rsidRPr="00DD251F" w:rsidRDefault="006A6394" w:rsidP="0063594A">
      <w:pPr>
        <w:tabs>
          <w:tab w:val="center" w:pos="0"/>
        </w:tabs>
      </w:pPr>
    </w:p>
    <w:p w14:paraId="32A44BCA" w14:textId="77777777" w:rsidR="0063594A" w:rsidRPr="009F0DAC" w:rsidRDefault="004A659C" w:rsidP="0063594A">
      <w:pPr>
        <w:tabs>
          <w:tab w:val="center" w:pos="0"/>
        </w:tabs>
      </w:pPr>
      <w:r w:rsidRPr="00DD251F">
        <w:tab/>
      </w:r>
      <w:r w:rsidRPr="00A952C3">
        <w:rPr>
          <w:caps/>
        </w:rPr>
        <w:t>This Guarant</w:t>
      </w:r>
      <w:r w:rsidRPr="00DC5EBB">
        <w:rPr>
          <w:caps/>
        </w:rPr>
        <w:t xml:space="preserve">y </w:t>
      </w:r>
      <w:r w:rsidRPr="00A952C3">
        <w:t xml:space="preserve">is dated </w:t>
      </w:r>
      <w:r w:rsidRPr="00DC5EBB">
        <w:t xml:space="preserve">and effective </w:t>
      </w:r>
      <w:r w:rsidRPr="00A952C3">
        <w:t xml:space="preserve">as of </w:t>
      </w:r>
      <w:r w:rsidRPr="00DC5EBB">
        <w:t>__________________</w:t>
      </w:r>
      <w:r w:rsidRPr="00A952C3">
        <w:t xml:space="preserve"> (as amended, restated or modified from time to time, the “Guaranty”), and is made by </w:t>
      </w:r>
      <w:r w:rsidRPr="00DC5EBB">
        <w:t>______________</w:t>
      </w:r>
      <w:r w:rsidRPr="00A952C3">
        <w:t xml:space="preserve">, a </w:t>
      </w:r>
      <w:r w:rsidRPr="00DC5EBB">
        <w:t>_____________</w:t>
      </w:r>
      <w:r w:rsidRPr="00A952C3">
        <w:t xml:space="preserve"> </w:t>
      </w:r>
      <w:r w:rsidRPr="00DC5EBB">
        <w:t xml:space="preserve">organized </w:t>
      </w:r>
      <w:r w:rsidRPr="00A952C3">
        <w:t xml:space="preserve">under the laws of the </w:t>
      </w:r>
      <w:r w:rsidRPr="00DC5EBB">
        <w:t xml:space="preserve">_________________ </w:t>
      </w:r>
      <w:r w:rsidRPr="00A952C3">
        <w:t xml:space="preserve">(the “Guarantor”), in favor of </w:t>
      </w:r>
      <w:r w:rsidR="009901EF" w:rsidRPr="00DC5EBB">
        <w:t xml:space="preserve">the New York State Energy Research and Development Authority (“NYSERDA”), a </w:t>
      </w:r>
      <w:r w:rsidR="001027ED">
        <w:t xml:space="preserve">New York </w:t>
      </w:r>
      <w:r w:rsidR="009901EF" w:rsidRPr="00DC5EBB">
        <w:t>public benefit corporation, having a principal business address of 17 Columbia Circle, Albany, New York 12203</w:t>
      </w:r>
      <w:r w:rsidR="009901EF" w:rsidRPr="00DD251F">
        <w:t xml:space="preserve">.  </w:t>
      </w:r>
      <w:r w:rsidR="00E97FE7" w:rsidRPr="00DD251F">
        <w:t>All capitalized terms used and not otherwise defined herein shall have the meanings ascribed to them in the A</w:t>
      </w:r>
      <w:r w:rsidR="00E97FE7" w:rsidRPr="009F0DAC">
        <w:t xml:space="preserve">greement. </w:t>
      </w:r>
    </w:p>
    <w:p w14:paraId="63FC57C7" w14:textId="77777777" w:rsidR="009901EF" w:rsidRPr="009F0DAC" w:rsidRDefault="009901EF" w:rsidP="0063594A">
      <w:pPr>
        <w:tabs>
          <w:tab w:val="center" w:pos="0"/>
        </w:tabs>
      </w:pPr>
    </w:p>
    <w:p w14:paraId="62C04D80" w14:textId="37CC6D6A" w:rsidR="009901EF" w:rsidRPr="007D7E89" w:rsidRDefault="009901EF" w:rsidP="009901EF">
      <w:pPr>
        <w:tabs>
          <w:tab w:val="center" w:pos="0"/>
        </w:tabs>
      </w:pPr>
      <w:r w:rsidRPr="009F0DAC">
        <w:tab/>
        <w:t>WHEREAS, pursuant to a</w:t>
      </w:r>
      <w:r w:rsidR="00EE34A0">
        <w:t xml:space="preserve"> Tier 4</w:t>
      </w:r>
      <w:r w:rsidRPr="007D7E89">
        <w:t xml:space="preserve"> Renewable Energy Certificate Standard Form Purchase and Sale Agreement dated as of ______________ (the “Agreement”) by and between ____________________, a ________________ organized under the laws of the ___________ (the “Seller”), and NYSERDA, the Seller has agreed sell to NYSERDA and NYSERDA has agreed to purchase from Seller certain renewable energy certificates (“</w:t>
      </w:r>
      <w:r w:rsidR="00D15132">
        <w:t>Tier 4 RECs</w:t>
      </w:r>
      <w:r w:rsidRPr="007D7E89">
        <w:t>”), as more specifically set forth in the Agreement; and</w:t>
      </w:r>
    </w:p>
    <w:p w14:paraId="066A0A09" w14:textId="77777777" w:rsidR="009901EF" w:rsidRPr="007D7E89" w:rsidRDefault="009901EF" w:rsidP="009901EF">
      <w:pPr>
        <w:tabs>
          <w:tab w:val="center" w:pos="0"/>
        </w:tabs>
      </w:pPr>
    </w:p>
    <w:p w14:paraId="2D0FA947" w14:textId="1A6C963D" w:rsidR="009901EF" w:rsidRPr="007D7E89" w:rsidRDefault="009901EF" w:rsidP="009901EF">
      <w:pPr>
        <w:tabs>
          <w:tab w:val="center" w:pos="0"/>
        </w:tabs>
      </w:pPr>
      <w:r w:rsidRPr="007D7E89">
        <w:tab/>
        <w:t xml:space="preserve">WHEREAS, in order to induce NYSERDA to purchase the </w:t>
      </w:r>
      <w:r w:rsidR="00D15132">
        <w:t>Tier 4 RECs</w:t>
      </w:r>
      <w:r w:rsidRPr="007D7E89">
        <w:t xml:space="preserve">, and with full knowledge that NYSERDA would not purchase the </w:t>
      </w:r>
      <w:r w:rsidR="00D15132">
        <w:t>Tier 4 RECs</w:t>
      </w:r>
      <w:r w:rsidRPr="007D7E89">
        <w:t xml:space="preserve"> without this Guaranty, Guarantor has agreed to execute and deliver this Guaranty to NYSERDA, for the benefit of NYSERDA, as security for Seller’s performance of certain of its obligations under the Agreement;</w:t>
      </w:r>
    </w:p>
    <w:p w14:paraId="4CDDD080" w14:textId="77777777" w:rsidR="009901EF" w:rsidRPr="007D7E89" w:rsidRDefault="009901EF" w:rsidP="009901EF">
      <w:pPr>
        <w:tabs>
          <w:tab w:val="center" w:pos="0"/>
        </w:tabs>
      </w:pPr>
    </w:p>
    <w:p w14:paraId="749491D1" w14:textId="0390E4CE" w:rsidR="009901EF" w:rsidRPr="007D7E89" w:rsidRDefault="009901EF" w:rsidP="009901EF">
      <w:pPr>
        <w:tabs>
          <w:tab w:val="center" w:pos="0"/>
        </w:tabs>
      </w:pPr>
      <w:r w:rsidRPr="007D7E89">
        <w:tab/>
        <w:t xml:space="preserve">WHEREAS, Guarantor is a _______________ of Seller and will significantly benefit from NYSERDA’s purchase of the </w:t>
      </w:r>
      <w:r w:rsidR="00D15132">
        <w:t>Tier 4 RECs</w:t>
      </w:r>
      <w:r w:rsidRPr="007D7E89">
        <w:t xml:space="preserve"> from the Seller; and</w:t>
      </w:r>
    </w:p>
    <w:p w14:paraId="02AAFE88" w14:textId="77777777" w:rsidR="009901EF" w:rsidRPr="007D7E89" w:rsidRDefault="009901EF" w:rsidP="009901EF">
      <w:pPr>
        <w:tabs>
          <w:tab w:val="center" w:pos="0"/>
        </w:tabs>
      </w:pPr>
    </w:p>
    <w:p w14:paraId="74F367C4" w14:textId="77777777" w:rsidR="009901EF" w:rsidRPr="007D7E89" w:rsidRDefault="009901EF" w:rsidP="009901EF">
      <w:pPr>
        <w:tabs>
          <w:tab w:val="center" w:pos="0"/>
        </w:tabs>
      </w:pPr>
      <w:r w:rsidRPr="007D7E89">
        <w:tab/>
        <w:t>NOW, THEREFORE, in consideration of the mutual covenants and agreements of the parties hereinafter set forth and other good and valuable consideration, the receipt and sufficiency of which is hereby acknowledged, the parties each intending to be legally bound, hereby do agree as follows:</w:t>
      </w:r>
    </w:p>
    <w:p w14:paraId="38E0CB88" w14:textId="77777777" w:rsidR="009901EF" w:rsidRPr="007D7E89" w:rsidRDefault="009901EF" w:rsidP="009901EF">
      <w:pPr>
        <w:tabs>
          <w:tab w:val="center" w:pos="0"/>
        </w:tabs>
      </w:pPr>
    </w:p>
    <w:p w14:paraId="22ECFE98" w14:textId="77777777" w:rsidR="004D18A3" w:rsidRPr="00A952C3" w:rsidRDefault="007C582D" w:rsidP="00DE70A0">
      <w:pPr>
        <w:pStyle w:val="ListParagraph"/>
        <w:numPr>
          <w:ilvl w:val="0"/>
          <w:numId w:val="20"/>
        </w:numPr>
        <w:tabs>
          <w:tab w:val="center" w:pos="0"/>
        </w:tabs>
        <w:rPr>
          <w:rFonts w:ascii="Times New Roman" w:hAnsi="Times New Roman"/>
          <w:sz w:val="24"/>
          <w:szCs w:val="24"/>
        </w:rPr>
      </w:pPr>
      <w:r w:rsidRPr="00A952C3">
        <w:rPr>
          <w:rFonts w:ascii="Times New Roman" w:hAnsi="Times New Roman"/>
          <w:caps/>
          <w:sz w:val="24"/>
          <w:szCs w:val="24"/>
          <w:u w:val="single"/>
        </w:rPr>
        <w:t>guaranty</w:t>
      </w:r>
      <w:r w:rsidR="00371FE4" w:rsidRPr="00A952C3">
        <w:rPr>
          <w:rFonts w:ascii="Times New Roman" w:hAnsi="Times New Roman"/>
          <w:sz w:val="24"/>
          <w:szCs w:val="24"/>
        </w:rPr>
        <w:t xml:space="preserve">. </w:t>
      </w:r>
    </w:p>
    <w:p w14:paraId="78EFCD0E" w14:textId="77777777" w:rsidR="004D18A3" w:rsidRPr="00A952C3" w:rsidRDefault="004D18A3" w:rsidP="004D18A3">
      <w:pPr>
        <w:pStyle w:val="ListParagraph"/>
        <w:tabs>
          <w:tab w:val="center" w:pos="0"/>
        </w:tabs>
        <w:ind w:left="360"/>
        <w:rPr>
          <w:rFonts w:ascii="Times New Roman" w:hAnsi="Times New Roman"/>
          <w:sz w:val="24"/>
          <w:szCs w:val="24"/>
        </w:rPr>
      </w:pPr>
    </w:p>
    <w:p w14:paraId="229A8900" w14:textId="5A5780A4" w:rsidR="004D18A3" w:rsidRPr="007E656D" w:rsidRDefault="00371FE4" w:rsidP="00DE70A0">
      <w:pPr>
        <w:pStyle w:val="Heading2"/>
        <w:numPr>
          <w:ilvl w:val="1"/>
          <w:numId w:val="37"/>
        </w:numPr>
      </w:pPr>
      <w:r w:rsidRPr="00DC5EBB">
        <w:t xml:space="preserve">Guarantor irrevocably, absolutely and unconditionally guarantees as a primary obligor and not merely as surety, to </w:t>
      </w:r>
      <w:r w:rsidRPr="00DD251F">
        <w:t xml:space="preserve">NYSERDA the full and prompt payment no later than </w:t>
      </w:r>
      <w:r w:rsidR="004D18A3" w:rsidRPr="00DD251F">
        <w:t>two</w:t>
      </w:r>
      <w:r w:rsidRPr="00DD251F">
        <w:t xml:space="preserve"> (</w:t>
      </w:r>
      <w:r w:rsidR="004D18A3" w:rsidRPr="00DD251F">
        <w:t>2</w:t>
      </w:r>
      <w:r w:rsidRPr="00DD251F">
        <w:t xml:space="preserve">) business days following </w:t>
      </w:r>
      <w:r w:rsidR="00AA6F6E">
        <w:t xml:space="preserve">written </w:t>
      </w:r>
      <w:r w:rsidRPr="00DD251F">
        <w:t xml:space="preserve">demand by NYSERDA, of </w:t>
      </w:r>
      <w:r w:rsidR="004D18A3" w:rsidRPr="00DD251F">
        <w:t xml:space="preserve">an amount in U.S. dollars </w:t>
      </w:r>
      <w:r w:rsidR="00D00077" w:rsidRPr="00DD251F">
        <w:t xml:space="preserve">equal to </w:t>
      </w:r>
      <w:r w:rsidR="004D18A3" w:rsidRPr="00DD251F">
        <w:t xml:space="preserve">the Contract </w:t>
      </w:r>
      <w:r w:rsidR="004D18A3" w:rsidRPr="002A72E6">
        <w:t xml:space="preserve">Security </w:t>
      </w:r>
      <w:r w:rsidR="00F96AEF">
        <w:t xml:space="preserve">that (i) is calculated in accordance with Sections 15.01 and 15.02 of the Agreement, and (ii) </w:t>
      </w:r>
      <w:r w:rsidR="004D18A3" w:rsidRPr="002A72E6">
        <w:t xml:space="preserve">NYSERDA </w:t>
      </w:r>
      <w:r w:rsidR="00D00077" w:rsidRPr="002A72E6">
        <w:t xml:space="preserve">is entitled to retain </w:t>
      </w:r>
      <w:r w:rsidR="00F44B1B">
        <w:t xml:space="preserve">or, in the event that Contract Security is provided in the form of an Acceptable </w:t>
      </w:r>
      <w:r w:rsidR="00F44B1B" w:rsidRPr="007E656D">
        <w:t xml:space="preserve">Guaranty, to receive, </w:t>
      </w:r>
      <w:r w:rsidR="004D18A3" w:rsidRPr="007E656D">
        <w:t>in accordance with Section 15.0</w:t>
      </w:r>
      <w:r w:rsidR="00244E74">
        <w:t>5</w:t>
      </w:r>
      <w:r w:rsidR="004D18A3" w:rsidRPr="007E656D">
        <w:t xml:space="preserve"> of the Agreement (the “Guaranteed Obligations”)</w:t>
      </w:r>
      <w:r w:rsidR="00ED48B6" w:rsidRPr="007E656D">
        <w:t xml:space="preserve">; </w:t>
      </w:r>
      <w:r w:rsidR="00ED48B6" w:rsidRPr="007E656D">
        <w:rPr>
          <w:rFonts w:cs="Times New Roman"/>
          <w:szCs w:val="24"/>
        </w:rPr>
        <w:t>provided tha</w:t>
      </w:r>
      <w:r w:rsidR="0048768D" w:rsidRPr="007E656D">
        <w:rPr>
          <w:rFonts w:cs="Times New Roman"/>
          <w:szCs w:val="24"/>
        </w:rPr>
        <w:t>t Guarantor’</w:t>
      </w:r>
      <w:r w:rsidR="00ED48B6" w:rsidRPr="007E656D">
        <w:rPr>
          <w:rFonts w:cs="Times New Roman"/>
          <w:szCs w:val="24"/>
        </w:rPr>
        <w:t xml:space="preserve">s aggregate liability under this Guaranty, including, without limitation, on account of the Guaranteed Obligations, shall not exceed </w:t>
      </w:r>
      <w:r w:rsidR="000E5731">
        <w:rPr>
          <w:rFonts w:cs="Times New Roman"/>
          <w:szCs w:val="24"/>
        </w:rPr>
        <w:t>[__]</w:t>
      </w:r>
      <w:r w:rsidR="00ED48B6" w:rsidRPr="007E656D">
        <w:rPr>
          <w:rFonts w:cs="Times New Roman"/>
          <w:szCs w:val="24"/>
        </w:rPr>
        <w:t xml:space="preserve"> </w:t>
      </w:r>
      <w:r w:rsidR="000E5731">
        <w:rPr>
          <w:rFonts w:cs="Times New Roman"/>
          <w:szCs w:val="24"/>
        </w:rPr>
        <w:t xml:space="preserve">Dollars </w:t>
      </w:r>
      <w:r w:rsidR="00ED48B6" w:rsidRPr="007E656D">
        <w:rPr>
          <w:rFonts w:cs="Times New Roman"/>
          <w:szCs w:val="24"/>
        </w:rPr>
        <w:t>($</w:t>
      </w:r>
      <w:r w:rsidR="000E5731">
        <w:rPr>
          <w:rFonts w:cs="Times New Roman"/>
          <w:szCs w:val="24"/>
        </w:rPr>
        <w:t>___</w:t>
      </w:r>
      <w:r w:rsidR="00ED48B6" w:rsidRPr="007E656D">
        <w:rPr>
          <w:rFonts w:cs="Times New Roman"/>
          <w:szCs w:val="24"/>
        </w:rPr>
        <w:t>) under any circumstances</w:t>
      </w:r>
      <w:r w:rsidR="00006106">
        <w:rPr>
          <w:rFonts w:cs="Times New Roman"/>
          <w:szCs w:val="24"/>
        </w:rPr>
        <w:t xml:space="preserve"> (“Guaranty Capped Value”)</w:t>
      </w:r>
      <w:r w:rsidR="004D18A3" w:rsidRPr="007E656D">
        <w:t>.</w:t>
      </w:r>
    </w:p>
    <w:p w14:paraId="1D8682AB" w14:textId="4CFC2D4A" w:rsidR="004D18A3" w:rsidRPr="00DD251F" w:rsidRDefault="004D18A3" w:rsidP="0048768D">
      <w:pPr>
        <w:pStyle w:val="Heading2"/>
      </w:pPr>
      <w:r w:rsidRPr="007E656D">
        <w:t>Guarantor understands, agrees and confirms that NYSERDA</w:t>
      </w:r>
      <w:r w:rsidRPr="00DC5EBB">
        <w:t xml:space="preserve"> may enforce this Guaranty up to the full amount of the Guaranteed Obligations against </w:t>
      </w:r>
      <w:r w:rsidRPr="00DD251F">
        <w:t xml:space="preserve">Guarantor without </w:t>
      </w:r>
      <w:r w:rsidRPr="00DD251F">
        <w:lastRenderedPageBreak/>
        <w:t>proceeding against Seller or under any other guaranty covering all or a portion of the Guaranteed Obligations. This Guaranty is a guaranty of prompt payment and performance and not of collection</w:t>
      </w:r>
      <w:r w:rsidR="0048768D">
        <w:t xml:space="preserve">, </w:t>
      </w:r>
      <w:r w:rsidR="0048768D" w:rsidRPr="0048768D">
        <w:rPr>
          <w:rFonts w:cs="Times New Roman"/>
          <w:szCs w:val="24"/>
        </w:rPr>
        <w:t xml:space="preserve">and is limited to payment and performance of the Guaranteed Obligations. </w:t>
      </w:r>
    </w:p>
    <w:p w14:paraId="4C4FA067" w14:textId="77777777" w:rsidR="004D18A3" w:rsidRPr="00A952C3" w:rsidRDefault="004D18A3" w:rsidP="00A952C3">
      <w:pPr>
        <w:pStyle w:val="ListParagraph"/>
        <w:rPr>
          <w:rFonts w:ascii="Times New Roman" w:hAnsi="Times New Roman"/>
          <w:sz w:val="24"/>
          <w:szCs w:val="24"/>
        </w:rPr>
      </w:pPr>
    </w:p>
    <w:p w14:paraId="25C977CC" w14:textId="77777777" w:rsidR="004D18A3" w:rsidRPr="00A952C3" w:rsidRDefault="004D18A3" w:rsidP="00DE70A0">
      <w:pPr>
        <w:pStyle w:val="ListParagraph"/>
        <w:numPr>
          <w:ilvl w:val="0"/>
          <w:numId w:val="20"/>
        </w:numPr>
        <w:ind w:left="0" w:firstLine="0"/>
        <w:rPr>
          <w:rFonts w:ascii="Times New Roman" w:hAnsi="Times New Roman"/>
          <w:sz w:val="24"/>
          <w:szCs w:val="24"/>
        </w:rPr>
      </w:pPr>
      <w:r w:rsidRPr="001A4625">
        <w:rPr>
          <w:rFonts w:ascii="Times New Roman" w:hAnsi="Times New Roman"/>
          <w:caps/>
          <w:sz w:val="24"/>
          <w:szCs w:val="24"/>
          <w:u w:val="single"/>
        </w:rPr>
        <w:t>Liability of guarantor absolute</w:t>
      </w:r>
      <w:r w:rsidRPr="00A952C3">
        <w:rPr>
          <w:rFonts w:ascii="Times New Roman" w:hAnsi="Times New Roman"/>
          <w:sz w:val="24"/>
          <w:szCs w:val="24"/>
        </w:rPr>
        <w:t>. The liability of Guarantor hereunder is primary, absolute and unconditional and is exclusive and independent of any security for or other guaranty of the obligations of Seller whether executed by Guarantor, any other guarantor or by any other party, and the liability of Guarantor hereunder shall not be affected or impaired by any circumstance or occurrence whatsoever, including, without limitation: (a) any other continuing or other guaranty, undertaking or maximum liability of Guarantor or of any other party as to the Guaranteed Obligations, (</w:t>
      </w:r>
      <w:r w:rsidR="006215C5" w:rsidRPr="00A952C3">
        <w:rPr>
          <w:rFonts w:ascii="Times New Roman" w:hAnsi="Times New Roman"/>
          <w:sz w:val="24"/>
          <w:szCs w:val="24"/>
        </w:rPr>
        <w:t>b</w:t>
      </w:r>
      <w:r w:rsidRPr="00A952C3">
        <w:rPr>
          <w:rFonts w:ascii="Times New Roman" w:hAnsi="Times New Roman"/>
          <w:sz w:val="24"/>
          <w:szCs w:val="24"/>
        </w:rPr>
        <w:t>) any payment on or in reduction of any such other guaranty or undertaking, (</w:t>
      </w:r>
      <w:r w:rsidR="006C37E4" w:rsidRPr="00A952C3">
        <w:rPr>
          <w:rFonts w:ascii="Times New Roman" w:hAnsi="Times New Roman"/>
          <w:sz w:val="24"/>
          <w:szCs w:val="24"/>
        </w:rPr>
        <w:t>c</w:t>
      </w:r>
      <w:r w:rsidRPr="00A952C3">
        <w:rPr>
          <w:rFonts w:ascii="Times New Roman" w:hAnsi="Times New Roman"/>
          <w:sz w:val="24"/>
          <w:szCs w:val="24"/>
        </w:rPr>
        <w:t xml:space="preserve">) any dissolution, termination or increase, decrease or change in personnel by </w:t>
      </w:r>
      <w:r w:rsidR="006C37E4" w:rsidRPr="00A952C3">
        <w:rPr>
          <w:rFonts w:ascii="Times New Roman" w:hAnsi="Times New Roman"/>
          <w:sz w:val="24"/>
          <w:szCs w:val="24"/>
        </w:rPr>
        <w:t>Seller</w:t>
      </w:r>
      <w:r w:rsidRPr="00A952C3">
        <w:rPr>
          <w:rFonts w:ascii="Times New Roman" w:hAnsi="Times New Roman"/>
          <w:sz w:val="24"/>
          <w:szCs w:val="24"/>
        </w:rPr>
        <w:t>, (</w:t>
      </w:r>
      <w:r w:rsidR="006C37E4" w:rsidRPr="00A952C3">
        <w:rPr>
          <w:rFonts w:ascii="Times New Roman" w:hAnsi="Times New Roman"/>
          <w:sz w:val="24"/>
          <w:szCs w:val="24"/>
        </w:rPr>
        <w:t>d</w:t>
      </w:r>
      <w:r w:rsidRPr="00A952C3">
        <w:rPr>
          <w:rFonts w:ascii="Times New Roman" w:hAnsi="Times New Roman"/>
          <w:sz w:val="24"/>
          <w:szCs w:val="24"/>
        </w:rPr>
        <w:t>) the failure of either Guarantor to receive any benefit from or as a result of its execution, delivery and performance of this Guaranty, (</w:t>
      </w:r>
      <w:r w:rsidR="006C37E4" w:rsidRPr="00A952C3">
        <w:rPr>
          <w:rFonts w:ascii="Times New Roman" w:hAnsi="Times New Roman"/>
          <w:sz w:val="24"/>
          <w:szCs w:val="24"/>
        </w:rPr>
        <w:t>e</w:t>
      </w:r>
      <w:r w:rsidRPr="00A952C3">
        <w:rPr>
          <w:rFonts w:ascii="Times New Roman" w:hAnsi="Times New Roman"/>
          <w:sz w:val="24"/>
          <w:szCs w:val="24"/>
        </w:rPr>
        <w:t xml:space="preserve">) any payment made to </w:t>
      </w:r>
      <w:r w:rsidR="00F814EA" w:rsidRPr="00A952C3">
        <w:rPr>
          <w:rFonts w:ascii="Times New Roman" w:hAnsi="Times New Roman"/>
          <w:sz w:val="24"/>
          <w:szCs w:val="24"/>
        </w:rPr>
        <w:t xml:space="preserve">NYSERDA pursuant to the Agreement </w:t>
      </w:r>
      <w:r w:rsidR="00E8687F">
        <w:rPr>
          <w:rFonts w:ascii="Times New Roman" w:hAnsi="Times New Roman"/>
          <w:sz w:val="24"/>
          <w:szCs w:val="24"/>
        </w:rPr>
        <w:t>that</w:t>
      </w:r>
      <w:r w:rsidRPr="00A952C3">
        <w:rPr>
          <w:rFonts w:ascii="Times New Roman" w:hAnsi="Times New Roman"/>
          <w:sz w:val="24"/>
          <w:szCs w:val="24"/>
        </w:rPr>
        <w:t xml:space="preserve"> </w:t>
      </w:r>
      <w:r w:rsidR="00F814EA" w:rsidRPr="00A952C3">
        <w:rPr>
          <w:rFonts w:ascii="Times New Roman" w:hAnsi="Times New Roman"/>
          <w:sz w:val="24"/>
          <w:szCs w:val="24"/>
        </w:rPr>
        <w:t xml:space="preserve">NYSERDA </w:t>
      </w:r>
      <w:r w:rsidRPr="00A952C3">
        <w:rPr>
          <w:rFonts w:ascii="Times New Roman" w:hAnsi="Times New Roman"/>
          <w:sz w:val="24"/>
          <w:szCs w:val="24"/>
        </w:rPr>
        <w:t xml:space="preserve">repays </w:t>
      </w:r>
      <w:r w:rsidR="00F814EA" w:rsidRPr="00A952C3">
        <w:rPr>
          <w:rFonts w:ascii="Times New Roman" w:hAnsi="Times New Roman"/>
          <w:sz w:val="24"/>
          <w:szCs w:val="24"/>
        </w:rPr>
        <w:t xml:space="preserve">Seller </w:t>
      </w:r>
      <w:r w:rsidRPr="00A952C3">
        <w:rPr>
          <w:rFonts w:ascii="Times New Roman" w:hAnsi="Times New Roman"/>
          <w:sz w:val="24"/>
          <w:szCs w:val="24"/>
        </w:rPr>
        <w:t>pursuant to court order in any bankruptcy, reorganization, arrangement, moratorium or other debtor relief proceeding, and Guarantor waives any right to the deferral or modification of its obligations</w:t>
      </w:r>
      <w:r w:rsidR="00F814EA" w:rsidRPr="00A952C3">
        <w:rPr>
          <w:rFonts w:ascii="Times New Roman" w:hAnsi="Times New Roman"/>
          <w:sz w:val="24"/>
          <w:szCs w:val="24"/>
        </w:rPr>
        <w:t xml:space="preserve"> hereunder by reason of any such proceeding, (f) any action or inaction by </w:t>
      </w:r>
      <w:r w:rsidR="0048768D">
        <w:rPr>
          <w:rFonts w:ascii="Times New Roman" w:hAnsi="Times New Roman"/>
          <w:sz w:val="24"/>
          <w:szCs w:val="24"/>
        </w:rPr>
        <w:t>NYSERDA</w:t>
      </w:r>
      <w:r w:rsidR="0048768D" w:rsidRPr="00A952C3">
        <w:rPr>
          <w:rFonts w:ascii="Times New Roman" w:hAnsi="Times New Roman"/>
          <w:sz w:val="24"/>
          <w:szCs w:val="24"/>
        </w:rPr>
        <w:t xml:space="preserve"> </w:t>
      </w:r>
      <w:r w:rsidR="00F814EA" w:rsidRPr="00A952C3">
        <w:rPr>
          <w:rFonts w:ascii="Times New Roman" w:hAnsi="Times New Roman"/>
          <w:sz w:val="24"/>
          <w:szCs w:val="24"/>
        </w:rPr>
        <w:t xml:space="preserve">as contemplated in Section </w:t>
      </w:r>
      <w:r w:rsidR="00DD251F">
        <w:rPr>
          <w:rFonts w:ascii="Times New Roman" w:hAnsi="Times New Roman"/>
          <w:sz w:val="24"/>
          <w:szCs w:val="24"/>
        </w:rPr>
        <w:t>5</w:t>
      </w:r>
      <w:r w:rsidR="00F814EA" w:rsidRPr="00A952C3">
        <w:rPr>
          <w:rFonts w:ascii="Times New Roman" w:hAnsi="Times New Roman"/>
          <w:sz w:val="24"/>
          <w:szCs w:val="24"/>
        </w:rPr>
        <w:t xml:space="preserve"> hereof</w:t>
      </w:r>
      <w:r w:rsidR="00E97FE7" w:rsidRPr="00A952C3">
        <w:rPr>
          <w:rFonts w:ascii="Times New Roman" w:hAnsi="Times New Roman"/>
          <w:sz w:val="24"/>
          <w:szCs w:val="24"/>
        </w:rPr>
        <w:t xml:space="preserve">, </w:t>
      </w:r>
      <w:r w:rsidR="00F814EA" w:rsidRPr="00A952C3">
        <w:rPr>
          <w:rFonts w:ascii="Times New Roman" w:hAnsi="Times New Roman"/>
          <w:sz w:val="24"/>
          <w:szCs w:val="24"/>
        </w:rPr>
        <w:t>(g) any invalidity, rescission, irregularity or unenforceability of all or any part of the Guaranteed Obligations</w:t>
      </w:r>
      <w:r w:rsidR="00E97FE7" w:rsidRPr="00A952C3">
        <w:rPr>
          <w:rFonts w:ascii="Times New Roman" w:hAnsi="Times New Roman"/>
          <w:sz w:val="24"/>
          <w:szCs w:val="24"/>
        </w:rPr>
        <w:t>, (h) any statute of limitations affecting its liability hereunder or the enforcement thereof, which Guarantor hereby waives to the fullest extent permitted by applicable law</w:t>
      </w:r>
      <w:r w:rsidR="00DD251F">
        <w:rPr>
          <w:rFonts w:ascii="Times New Roman" w:hAnsi="Times New Roman"/>
          <w:sz w:val="24"/>
          <w:szCs w:val="24"/>
        </w:rPr>
        <w:t xml:space="preserve">, (i) </w:t>
      </w:r>
      <w:r w:rsidR="00DD251F" w:rsidRPr="00DD251F">
        <w:rPr>
          <w:rFonts w:ascii="Times New Roman" w:hAnsi="Times New Roman"/>
          <w:sz w:val="24"/>
          <w:szCs w:val="24"/>
        </w:rPr>
        <w:t xml:space="preserve">any law </w:t>
      </w:r>
      <w:r w:rsidR="00E8687F">
        <w:rPr>
          <w:rFonts w:ascii="Times New Roman" w:hAnsi="Times New Roman"/>
          <w:sz w:val="24"/>
          <w:szCs w:val="24"/>
        </w:rPr>
        <w:t>that</w:t>
      </w:r>
      <w:r w:rsidR="00DD251F" w:rsidRPr="00DD251F">
        <w:rPr>
          <w:rFonts w:ascii="Times New Roman" w:hAnsi="Times New Roman"/>
          <w:sz w:val="24"/>
          <w:szCs w:val="24"/>
        </w:rPr>
        <w:t xml:space="preserve"> provides that the obligation of a guarantor must neither be larger in amount or in other respects more burdensome than that of the principal or </w:t>
      </w:r>
      <w:r w:rsidR="00E8687F">
        <w:rPr>
          <w:rFonts w:ascii="Times New Roman" w:hAnsi="Times New Roman"/>
          <w:sz w:val="24"/>
          <w:szCs w:val="24"/>
        </w:rPr>
        <w:t>that</w:t>
      </w:r>
      <w:r w:rsidR="00DD251F" w:rsidRPr="00DD251F">
        <w:rPr>
          <w:rFonts w:ascii="Times New Roman" w:hAnsi="Times New Roman"/>
          <w:sz w:val="24"/>
          <w:szCs w:val="24"/>
        </w:rPr>
        <w:t xml:space="preserve"> reduces a guarantor’s obligation in proportion to the principal obligation</w:t>
      </w:r>
      <w:r w:rsidR="002A72E6">
        <w:rPr>
          <w:rFonts w:ascii="Times New Roman" w:hAnsi="Times New Roman"/>
          <w:sz w:val="24"/>
          <w:szCs w:val="24"/>
        </w:rPr>
        <w:t>, (</w:t>
      </w:r>
      <w:r w:rsidR="009F0DAC">
        <w:rPr>
          <w:rFonts w:ascii="Times New Roman" w:hAnsi="Times New Roman"/>
          <w:sz w:val="24"/>
          <w:szCs w:val="24"/>
        </w:rPr>
        <w:t>j</w:t>
      </w:r>
      <w:r w:rsidR="002A72E6">
        <w:rPr>
          <w:rFonts w:ascii="Times New Roman" w:hAnsi="Times New Roman"/>
          <w:sz w:val="24"/>
          <w:szCs w:val="24"/>
        </w:rPr>
        <w:t>)</w:t>
      </w:r>
      <w:r w:rsidR="009F0DAC" w:rsidRPr="009F0DAC">
        <w:t xml:space="preserve"> </w:t>
      </w:r>
      <w:r w:rsidR="009F0DAC" w:rsidRPr="009F0DAC">
        <w:rPr>
          <w:rFonts w:ascii="Times New Roman" w:hAnsi="Times New Roman"/>
          <w:sz w:val="24"/>
          <w:szCs w:val="24"/>
        </w:rPr>
        <w:t xml:space="preserve">any bankruptcy, insolvency, reorganization, arrangement, readjustment of debt, liquidation or dissolution proceeding commenced by or against any Person, including without limitation any discharge of, or bar or stay against collecting, all or any of the </w:t>
      </w:r>
      <w:r w:rsidR="009F0DAC">
        <w:rPr>
          <w:rFonts w:ascii="Times New Roman" w:hAnsi="Times New Roman"/>
          <w:sz w:val="24"/>
          <w:szCs w:val="24"/>
        </w:rPr>
        <w:t xml:space="preserve">Guaranteed </w:t>
      </w:r>
      <w:r w:rsidR="009F0DAC" w:rsidRPr="009F0DAC">
        <w:rPr>
          <w:rFonts w:ascii="Times New Roman" w:hAnsi="Times New Roman"/>
          <w:sz w:val="24"/>
          <w:szCs w:val="24"/>
        </w:rPr>
        <w:t>Obligations in or as a result of any such proceeding</w:t>
      </w:r>
      <w:r w:rsidR="009F0DAC">
        <w:rPr>
          <w:rFonts w:ascii="Times New Roman" w:hAnsi="Times New Roman"/>
          <w:sz w:val="24"/>
          <w:szCs w:val="24"/>
        </w:rPr>
        <w:t xml:space="preserve">, (k) </w:t>
      </w:r>
      <w:r w:rsidR="009F0DAC" w:rsidRPr="009F0DAC">
        <w:rPr>
          <w:rFonts w:ascii="Times New Roman" w:hAnsi="Times New Roman"/>
          <w:sz w:val="24"/>
          <w:szCs w:val="24"/>
        </w:rPr>
        <w:t>any extension of credit or the grant of any lien under Section 364 of the United States Bankruptcy Code</w:t>
      </w:r>
      <w:r w:rsidR="009F0DAC">
        <w:rPr>
          <w:rFonts w:ascii="Times New Roman" w:hAnsi="Times New Roman"/>
          <w:sz w:val="24"/>
          <w:szCs w:val="24"/>
        </w:rPr>
        <w:t xml:space="preserve">, or (l) </w:t>
      </w:r>
      <w:r w:rsidR="009F0DAC" w:rsidRPr="009F0DAC">
        <w:rPr>
          <w:rFonts w:ascii="Times New Roman" w:hAnsi="Times New Roman"/>
          <w:sz w:val="24"/>
          <w:szCs w:val="24"/>
        </w:rPr>
        <w:t>the application or non-application of Section 1111(b)(2) of the United States Bankruptcy Code</w:t>
      </w:r>
      <w:r w:rsidR="009F0DAC">
        <w:rPr>
          <w:rFonts w:ascii="Times New Roman" w:hAnsi="Times New Roman"/>
          <w:sz w:val="24"/>
          <w:szCs w:val="24"/>
        </w:rPr>
        <w:t>.</w:t>
      </w:r>
    </w:p>
    <w:p w14:paraId="3D05818F" w14:textId="77777777" w:rsidR="00F814EA" w:rsidRPr="00A952C3" w:rsidRDefault="00F814EA" w:rsidP="00A952C3">
      <w:pPr>
        <w:pStyle w:val="ListParagraph"/>
        <w:tabs>
          <w:tab w:val="center" w:pos="0"/>
        </w:tabs>
        <w:ind w:left="360"/>
        <w:rPr>
          <w:rFonts w:ascii="Times New Roman" w:hAnsi="Times New Roman"/>
          <w:sz w:val="24"/>
          <w:szCs w:val="24"/>
        </w:rPr>
      </w:pPr>
    </w:p>
    <w:p w14:paraId="17482A7C" w14:textId="53175814" w:rsidR="00466345" w:rsidRPr="00A952C3" w:rsidRDefault="00466345" w:rsidP="00DE70A0">
      <w:pPr>
        <w:pStyle w:val="ListParagraph"/>
        <w:numPr>
          <w:ilvl w:val="0"/>
          <w:numId w:val="20"/>
        </w:numPr>
        <w:tabs>
          <w:tab w:val="center" w:pos="0"/>
        </w:tabs>
        <w:ind w:left="0" w:firstLine="0"/>
        <w:rPr>
          <w:rFonts w:ascii="Times New Roman" w:hAnsi="Times New Roman"/>
          <w:sz w:val="24"/>
          <w:szCs w:val="24"/>
        </w:rPr>
      </w:pPr>
      <w:r w:rsidRPr="00A952C3">
        <w:rPr>
          <w:rFonts w:ascii="Times New Roman" w:hAnsi="Times New Roman"/>
          <w:caps/>
          <w:sz w:val="24"/>
          <w:szCs w:val="24"/>
          <w:u w:val="single"/>
        </w:rPr>
        <w:t>Representations, Warranties, and Covenants of Guarantor</w:t>
      </w:r>
      <w:r w:rsidRPr="00A952C3">
        <w:rPr>
          <w:rFonts w:ascii="Times New Roman" w:hAnsi="Times New Roman"/>
          <w:sz w:val="24"/>
          <w:szCs w:val="24"/>
        </w:rPr>
        <w:t xml:space="preserve">.  In order to induce </w:t>
      </w:r>
      <w:r w:rsidR="00263CDA" w:rsidRPr="00A952C3">
        <w:rPr>
          <w:rFonts w:ascii="Times New Roman" w:hAnsi="Times New Roman"/>
          <w:sz w:val="24"/>
          <w:szCs w:val="24"/>
        </w:rPr>
        <w:t xml:space="preserve">NYSERDA </w:t>
      </w:r>
      <w:r w:rsidRPr="00A952C3">
        <w:rPr>
          <w:rFonts w:ascii="Times New Roman" w:hAnsi="Times New Roman"/>
          <w:sz w:val="24"/>
          <w:szCs w:val="24"/>
        </w:rPr>
        <w:t>to</w:t>
      </w:r>
      <w:r w:rsidR="00263CDA" w:rsidRPr="00A952C3">
        <w:rPr>
          <w:rFonts w:ascii="Times New Roman" w:hAnsi="Times New Roman"/>
          <w:sz w:val="24"/>
          <w:szCs w:val="24"/>
        </w:rPr>
        <w:t xml:space="preserve"> enter into the purchase </w:t>
      </w:r>
      <w:r w:rsidR="0048768D">
        <w:rPr>
          <w:rFonts w:ascii="Times New Roman" w:hAnsi="Times New Roman"/>
          <w:sz w:val="24"/>
          <w:szCs w:val="24"/>
        </w:rPr>
        <w:t xml:space="preserve">of </w:t>
      </w:r>
      <w:r w:rsidR="00D15132">
        <w:rPr>
          <w:rFonts w:ascii="Times New Roman" w:hAnsi="Times New Roman"/>
          <w:sz w:val="24"/>
          <w:szCs w:val="24"/>
        </w:rPr>
        <w:t>Tier 4 RECs</w:t>
      </w:r>
      <w:r w:rsidR="00263CDA" w:rsidRPr="00A952C3">
        <w:rPr>
          <w:rFonts w:ascii="Times New Roman" w:hAnsi="Times New Roman"/>
          <w:sz w:val="24"/>
          <w:szCs w:val="24"/>
        </w:rPr>
        <w:t xml:space="preserve"> </w:t>
      </w:r>
      <w:r w:rsidRPr="00A952C3">
        <w:rPr>
          <w:rFonts w:ascii="Times New Roman" w:hAnsi="Times New Roman"/>
          <w:sz w:val="24"/>
          <w:szCs w:val="24"/>
        </w:rPr>
        <w:t>pursuant to the Agreement, Guarantor represents, warrants and covenants that:</w:t>
      </w:r>
    </w:p>
    <w:p w14:paraId="4692A13A" w14:textId="77777777" w:rsidR="00263CDA" w:rsidRPr="00A952C3" w:rsidRDefault="00263CDA" w:rsidP="00A952C3">
      <w:pPr>
        <w:pStyle w:val="ListParagraph"/>
        <w:rPr>
          <w:rFonts w:ascii="Times New Roman" w:hAnsi="Times New Roman"/>
          <w:sz w:val="24"/>
          <w:szCs w:val="24"/>
        </w:rPr>
      </w:pPr>
    </w:p>
    <w:p w14:paraId="0240012B" w14:textId="35A9EDBD" w:rsidR="00263CDA" w:rsidRPr="007D7E89" w:rsidRDefault="00263CDA" w:rsidP="00DE70A0">
      <w:pPr>
        <w:pStyle w:val="Heading2"/>
        <w:numPr>
          <w:ilvl w:val="1"/>
          <w:numId w:val="24"/>
        </w:numPr>
        <w:rPr>
          <w:rFonts w:cs="Times New Roman"/>
          <w:szCs w:val="24"/>
        </w:rPr>
      </w:pPr>
      <w:r w:rsidRPr="00DC5EBB">
        <w:rPr>
          <w:rFonts w:cs="Times New Roman"/>
          <w:szCs w:val="24"/>
        </w:rPr>
        <w:t>Guarantor (i) is a duly organized and validly existing corporation, partnership</w:t>
      </w:r>
      <w:r w:rsidR="0048768D">
        <w:rPr>
          <w:rFonts w:cs="Times New Roman"/>
          <w:szCs w:val="24"/>
        </w:rPr>
        <w:t xml:space="preserve">, </w:t>
      </w:r>
      <w:r w:rsidRPr="00DC5EBB">
        <w:rPr>
          <w:rFonts w:cs="Times New Roman"/>
          <w:szCs w:val="24"/>
        </w:rPr>
        <w:t>or limited liability company, as the case may be, in good standing under the laws of the jurisdiction of its organization and (ii) has the corporate, trust, partnership or limited liabili</w:t>
      </w:r>
      <w:r w:rsidRPr="007D7E89">
        <w:rPr>
          <w:rFonts w:cs="Times New Roman"/>
          <w:szCs w:val="24"/>
        </w:rPr>
        <w:t>ty company power and authority, as the case may be, to own its property and assets and to transact the business in which it is engaged and presently proposes to engage;</w:t>
      </w:r>
    </w:p>
    <w:p w14:paraId="6C7992F4" w14:textId="77777777" w:rsidR="00263CDA" w:rsidRPr="007D7E89" w:rsidRDefault="00263CDA" w:rsidP="00263CDA">
      <w:pPr>
        <w:pStyle w:val="Heading2"/>
        <w:rPr>
          <w:rFonts w:cs="Times New Roman"/>
          <w:szCs w:val="24"/>
        </w:rPr>
      </w:pPr>
      <w:r w:rsidRPr="007D7E89">
        <w:rPr>
          <w:rFonts w:cs="Times New Roman"/>
          <w:szCs w:val="24"/>
        </w:rPr>
        <w:t>Guarantor has the corporate, trust, partnership or limited liability company power and authority, as the case may be, to execute, deliver and perform the terms and provisions of this Guaranty and has taken all necessary corporate, trust, partnership or limited liability company action, as the case may be, to authorize the execution, delivery and performance by it of this Guaranty;</w:t>
      </w:r>
    </w:p>
    <w:p w14:paraId="0F078DA9" w14:textId="77777777" w:rsidR="00263CDA" w:rsidRPr="007D7E89" w:rsidRDefault="00263CDA" w:rsidP="00263CDA">
      <w:pPr>
        <w:pStyle w:val="Heading2"/>
        <w:rPr>
          <w:rFonts w:cs="Times New Roman"/>
          <w:szCs w:val="24"/>
        </w:rPr>
      </w:pPr>
      <w:r w:rsidRPr="007D7E89">
        <w:rPr>
          <w:rFonts w:cs="Times New Roman"/>
          <w:szCs w:val="24"/>
        </w:rPr>
        <w:lastRenderedPageBreak/>
        <w:t>Guarantor has duly executed and delivered this Guaranty, and this Guaranty constitutes the legal, valid and binding obligation of such Guarantor enforceable in accordance with its terms;</w:t>
      </w:r>
    </w:p>
    <w:p w14:paraId="2FD24FE8" w14:textId="77777777" w:rsidR="00263CDA" w:rsidRPr="007D7E89" w:rsidRDefault="00263CDA" w:rsidP="00263CDA">
      <w:pPr>
        <w:pStyle w:val="Heading2"/>
        <w:rPr>
          <w:rFonts w:cs="Times New Roman"/>
          <w:szCs w:val="24"/>
        </w:rPr>
      </w:pPr>
      <w:r w:rsidRPr="007D7E89">
        <w:rPr>
          <w:rFonts w:cs="Times New Roman"/>
          <w:szCs w:val="24"/>
        </w:rPr>
        <w:t>neither the execution, delivery or performance by Guarantor of this Guaranty, nor compliance by it with the terms and provisions hereof, will (i) contravene any provision of any applicable law, statute, rule or regulation or any applicable order, writ, injunction or decree of any court or governmental instrumentality or (ii) conflict with, violate or result in any breach of any of the terms, covenants, conditions or provisions of, or constitute a default under any agreement, contract or instrument to which Guarantor is a party</w:t>
      </w:r>
      <w:r w:rsidR="005069D0" w:rsidRPr="007D7E89">
        <w:rPr>
          <w:rFonts w:cs="Times New Roman"/>
          <w:szCs w:val="24"/>
        </w:rPr>
        <w:t>,</w:t>
      </w:r>
      <w:r w:rsidRPr="007D7E89">
        <w:rPr>
          <w:rFonts w:cs="Times New Roman"/>
          <w:szCs w:val="24"/>
        </w:rPr>
        <w:t xml:space="preserve"> except where non-compliance would not reasonably be expected to have a material adverse effect upon the legality, validity, binding effect or enforceability against Guarantor of this Guaranty;</w:t>
      </w:r>
      <w:r w:rsidR="005069D0" w:rsidRPr="007D7E89">
        <w:rPr>
          <w:rFonts w:cs="Times New Roman"/>
          <w:szCs w:val="24"/>
        </w:rPr>
        <w:t xml:space="preserve"> and</w:t>
      </w:r>
    </w:p>
    <w:p w14:paraId="32504402" w14:textId="77777777" w:rsidR="005069D0" w:rsidRPr="00A952C3" w:rsidRDefault="005069D0" w:rsidP="00A952C3">
      <w:pPr>
        <w:pStyle w:val="Heading2"/>
        <w:rPr>
          <w:szCs w:val="24"/>
        </w:rPr>
      </w:pPr>
      <w:r w:rsidRPr="007D7E89">
        <w:rPr>
          <w:rFonts w:cs="Times New Roman"/>
          <w:szCs w:val="24"/>
        </w:rPr>
        <w:t>no order, consent, approval, license, authorization or validation of, or filing, recording or registration with (except as have been obtained or made prior to the date when required and which remain in full force and effect), or exemption by, any governmental or public body or authority, or any subdivision thereof, is required to authorize, or is required in connection with, (i) the execution, delivery and performance of this Guaranty by such Guarantor or (ii) the legality, validity, binding effect or enforceability of this Guaranty, in each case, except where non-compliance would not reasonably be expected to have a material adverse effect upon the legality, validity, binding effect or enforceability against Guarantor of this Guaranty.</w:t>
      </w:r>
    </w:p>
    <w:p w14:paraId="4C4DDA91" w14:textId="77777777" w:rsidR="00466345" w:rsidRPr="00A952C3" w:rsidRDefault="00466345" w:rsidP="00A952C3">
      <w:pPr>
        <w:pStyle w:val="ListParagraph"/>
        <w:rPr>
          <w:rFonts w:ascii="Times New Roman" w:hAnsi="Times New Roman"/>
          <w:caps/>
          <w:sz w:val="24"/>
          <w:szCs w:val="24"/>
          <w:u w:val="single"/>
        </w:rPr>
      </w:pPr>
    </w:p>
    <w:p w14:paraId="61C6BE59" w14:textId="77777777" w:rsidR="00F814EA" w:rsidRPr="00A952C3" w:rsidRDefault="00E97FE7" w:rsidP="00DE70A0">
      <w:pPr>
        <w:pStyle w:val="ListParagraph"/>
        <w:numPr>
          <w:ilvl w:val="0"/>
          <w:numId w:val="20"/>
        </w:numPr>
        <w:tabs>
          <w:tab w:val="center" w:pos="0"/>
        </w:tabs>
        <w:ind w:left="0" w:firstLine="0"/>
        <w:rPr>
          <w:rFonts w:ascii="Times New Roman" w:hAnsi="Times New Roman"/>
          <w:sz w:val="24"/>
          <w:szCs w:val="24"/>
        </w:rPr>
      </w:pPr>
      <w:r w:rsidRPr="00A952C3">
        <w:rPr>
          <w:rFonts w:ascii="Times New Roman" w:hAnsi="Times New Roman"/>
          <w:caps/>
          <w:sz w:val="24"/>
          <w:szCs w:val="24"/>
          <w:u w:val="single"/>
        </w:rPr>
        <w:t>Waivers by guarantor</w:t>
      </w:r>
      <w:r w:rsidRPr="00A952C3">
        <w:rPr>
          <w:rFonts w:ascii="Times New Roman" w:hAnsi="Times New Roman"/>
          <w:sz w:val="24"/>
          <w:szCs w:val="24"/>
        </w:rPr>
        <w:t>.</w:t>
      </w:r>
    </w:p>
    <w:p w14:paraId="208135B9" w14:textId="77777777" w:rsidR="00E97FE7" w:rsidRPr="00A952C3" w:rsidRDefault="00E97FE7" w:rsidP="00A952C3">
      <w:pPr>
        <w:pStyle w:val="ListParagraph"/>
        <w:rPr>
          <w:rFonts w:ascii="Times New Roman" w:hAnsi="Times New Roman"/>
          <w:sz w:val="24"/>
          <w:szCs w:val="24"/>
        </w:rPr>
      </w:pPr>
    </w:p>
    <w:p w14:paraId="17F6C86F" w14:textId="77777777" w:rsidR="00E97FE7" w:rsidRPr="007D7E89" w:rsidRDefault="00E97FE7" w:rsidP="00DE70A0">
      <w:pPr>
        <w:pStyle w:val="Heading2"/>
        <w:numPr>
          <w:ilvl w:val="1"/>
          <w:numId w:val="22"/>
        </w:numPr>
        <w:rPr>
          <w:rFonts w:cs="Times New Roman"/>
          <w:szCs w:val="24"/>
        </w:rPr>
      </w:pPr>
      <w:r w:rsidRPr="00DC5EBB">
        <w:rPr>
          <w:rFonts w:cs="Times New Roman"/>
          <w:szCs w:val="24"/>
        </w:rPr>
        <w:t>Guarantor hereby waives to the fullest extent permitted by applicable law notice of acceptance of this Guaranty and notice of the existence, creation or incurrence of any new or additional liability to which it may apply, and waives promptness, diligence,</w:t>
      </w:r>
      <w:r w:rsidRPr="007D7E89">
        <w:rPr>
          <w:rFonts w:cs="Times New Roman"/>
          <w:szCs w:val="24"/>
        </w:rPr>
        <w:t xml:space="preserve"> presentment, demand of payment, demand for performance, protest, notice of dishonor or nonpayment of any such liabilities, suit or taking of other action by NYSERDA against, and any other notice to, any party liable thereon (including Guarantor, any other guarantor or Seller) and Guarantor further hereby waives any and all notice of the creation, renewal, extension or accrual of any of the Guaranteed Obligations and notice or proof of reliance by NYSERDA upon this Guaranty, and the Guaranteed Obligations shall conclusively be deemed to have been created, contracted or incurred, or renewed, extended, amended, modified, supplemented or waived, in reliance upon this Guaranty.</w:t>
      </w:r>
    </w:p>
    <w:p w14:paraId="71741613" w14:textId="77777777" w:rsidR="00E97FE7" w:rsidRPr="007D7E89" w:rsidRDefault="00B45E2C" w:rsidP="00E97FE7">
      <w:pPr>
        <w:pStyle w:val="Heading2"/>
        <w:rPr>
          <w:rFonts w:cs="Times New Roman"/>
          <w:szCs w:val="24"/>
        </w:rPr>
      </w:pPr>
      <w:r w:rsidRPr="007D7E89">
        <w:rPr>
          <w:rFonts w:cs="Times New Roman"/>
          <w:szCs w:val="24"/>
        </w:rPr>
        <w:t xml:space="preserve">Guarantor waives any right to require NYSERDA to: (i) proceed against Seller, any other guarantor of the Guaranteed Obligations or any other party; (ii) file or enforce a claim in any bankruptcy or other proceeding with respect to any person; and (iii) pursue any remedy in NYSERDA’s power whatsoever.  </w:t>
      </w:r>
      <w:r>
        <w:rPr>
          <w:rFonts w:cs="Times New Roman"/>
          <w:szCs w:val="24"/>
        </w:rPr>
        <w:t xml:space="preserve">Guarantor waives any and all defenses based on or arising out of any defense of Seller, any other guarantor of the Guaranteed Obligations or any other party including, without limitation, </w:t>
      </w:r>
      <w:r w:rsidRPr="004A2952">
        <w:rPr>
          <w:rFonts w:cs="Times New Roman"/>
          <w:szCs w:val="24"/>
        </w:rPr>
        <w:t>(</w:t>
      </w:r>
      <w:r>
        <w:rPr>
          <w:rFonts w:cs="Times New Roman"/>
          <w:szCs w:val="24"/>
        </w:rPr>
        <w:t>1</w:t>
      </w:r>
      <w:r w:rsidRPr="004A2952">
        <w:rPr>
          <w:rFonts w:cs="Times New Roman"/>
          <w:szCs w:val="24"/>
        </w:rPr>
        <w:t>) defenses arising from the bankruptcy, insolvency, dissolution or liquidation of the Seller, or any injunction, stay or similar action in any bankruptcy, insolvency or other proceeding barring or limiting payment of any Guaranteed Obligation by the Seller; (</w:t>
      </w:r>
      <w:r>
        <w:rPr>
          <w:rFonts w:cs="Times New Roman"/>
          <w:szCs w:val="24"/>
        </w:rPr>
        <w:t>2</w:t>
      </w:r>
      <w:r w:rsidRPr="004A2952">
        <w:rPr>
          <w:rFonts w:cs="Times New Roman"/>
          <w:szCs w:val="24"/>
        </w:rPr>
        <w:t xml:space="preserve">) defenses relating to the power or authority of the Seller to enter into the Agreement, and to perform the Guaranteed Obligations thereunder, including, without limitation, any lack or limitation of status or of power, or any incapacity or disability, of the </w:t>
      </w:r>
      <w:r>
        <w:rPr>
          <w:rFonts w:cs="Times New Roman"/>
          <w:szCs w:val="24"/>
        </w:rPr>
        <w:t>Seller</w:t>
      </w:r>
      <w:r w:rsidRPr="004A2952">
        <w:rPr>
          <w:rFonts w:cs="Times New Roman"/>
          <w:szCs w:val="24"/>
        </w:rPr>
        <w:t xml:space="preserve">, or of any other </w:t>
      </w:r>
      <w:r w:rsidRPr="004A2952">
        <w:rPr>
          <w:rFonts w:cs="Times New Roman"/>
          <w:szCs w:val="24"/>
        </w:rPr>
        <w:lastRenderedPageBreak/>
        <w:t>guarantor or obligor in respect of any Guaranteed Obligation, or any change whatsoever in the capital structure, constitution or business of the Seller; (</w:t>
      </w:r>
      <w:r>
        <w:rPr>
          <w:rFonts w:cs="Times New Roman"/>
          <w:szCs w:val="24"/>
        </w:rPr>
        <w:t>3</w:t>
      </w:r>
      <w:r w:rsidRPr="004A2952">
        <w:rPr>
          <w:rFonts w:cs="Times New Roman"/>
          <w:szCs w:val="24"/>
        </w:rPr>
        <w:t>) defenses arising from any release or amendment or waiver of, or consent to departure from, any other guarantee or support document, or any exchange, release or non-perfection of any collateral, for any Guaranteed Obligation; and (</w:t>
      </w:r>
      <w:r>
        <w:rPr>
          <w:rFonts w:cs="Times New Roman"/>
          <w:szCs w:val="24"/>
        </w:rPr>
        <w:t>4</w:t>
      </w:r>
      <w:r w:rsidRPr="004A2952">
        <w:rPr>
          <w:rFonts w:cs="Times New Roman"/>
          <w:szCs w:val="24"/>
        </w:rPr>
        <w:t>) defenses arising from any event or circumstance constituting fraud in the inducement or any other similar event or circumstance</w:t>
      </w:r>
      <w:r>
        <w:rPr>
          <w:rFonts w:cs="Times New Roman"/>
          <w:szCs w:val="24"/>
        </w:rPr>
        <w:t xml:space="preserve">; </w:t>
      </w:r>
      <w:r>
        <w:rPr>
          <w:rFonts w:cs="Times New Roman"/>
          <w:szCs w:val="24"/>
          <w:u w:val="single"/>
        </w:rPr>
        <w:t>except</w:t>
      </w:r>
      <w:r w:rsidRPr="00D75778">
        <w:rPr>
          <w:rFonts w:cs="Times New Roman"/>
          <w:szCs w:val="24"/>
          <w:u w:val="single"/>
        </w:rPr>
        <w:t xml:space="preserve"> that</w:t>
      </w:r>
      <w:r>
        <w:rPr>
          <w:rFonts w:cs="Times New Roman"/>
          <w:szCs w:val="24"/>
        </w:rPr>
        <w:t xml:space="preserve"> such waiver shall not include a defense of the Seller arising from (i) payment in full in cash of the Guaranteed Obligations, or (ii) Seller’s entitlement to a refund of all or a portion of the Contract Security pursuant to the terms of Section 15.06 of the Agreement.  </w:t>
      </w:r>
      <w:r w:rsidRPr="007D7E89">
        <w:rPr>
          <w:rFonts w:cs="Times New Roman"/>
          <w:szCs w:val="24"/>
        </w:rPr>
        <w:t>NYSERDA may, at its election, exercise any right or remedy it may have against Seller or any other party, or any security</w:t>
      </w:r>
      <w:r>
        <w:rPr>
          <w:rFonts w:cs="Times New Roman"/>
          <w:szCs w:val="24"/>
        </w:rPr>
        <w:t>,</w:t>
      </w:r>
      <w:r w:rsidRPr="009F0DAC">
        <w:rPr>
          <w:rFonts w:cs="Times New Roman"/>
          <w:szCs w:val="24"/>
        </w:rPr>
        <w:t xml:space="preserve"> without affecting or impairing in any way the liability of any Guarantor hereunder except to the extent the Guaranteed Obligations have been paid in full in cash. </w:t>
      </w:r>
      <w:r w:rsidRPr="007D7E89">
        <w:rPr>
          <w:rFonts w:cs="Times New Roman"/>
          <w:szCs w:val="24"/>
        </w:rPr>
        <w:t>Guarantor waives any defense arising out of any such election by NYSERDA, even though such election operates to impair or extinguish any right of reimbursement, contribution, indemnification or subrogation or other right or remedy of Guarantor against Seller, any other guarantor of the Guaranteed Obligations or any other party or any security.</w:t>
      </w:r>
    </w:p>
    <w:p w14:paraId="0D7FC93F" w14:textId="77777777" w:rsidR="00D00077" w:rsidRPr="007D7E89" w:rsidRDefault="00D00077" w:rsidP="00D00077">
      <w:pPr>
        <w:pStyle w:val="Heading2"/>
        <w:rPr>
          <w:rFonts w:cs="Times New Roman"/>
          <w:szCs w:val="24"/>
        </w:rPr>
      </w:pPr>
      <w:r w:rsidRPr="007D7E89">
        <w:rPr>
          <w:rFonts w:cs="Times New Roman"/>
          <w:szCs w:val="24"/>
        </w:rPr>
        <w:t xml:space="preserve">Guarantor has knowledge and assumes all responsibility for being and keeping itself informed of Seller’s affairs and assets and of all other circumstances bearing upon the likelihood of events giving rise to NYSERDA’s right to retain the amounts of the Contract Security in accordance with the terms of the Agreement, and has adequate means to obtain from Seller on an ongoing basis information relating thereto and Sellers ability to perform its obligations under the Agreement, and agrees to assume the responsibility for keeping, and to keep, so informed for so long as this Guaranty is in effect. </w:t>
      </w:r>
    </w:p>
    <w:p w14:paraId="7A58308D" w14:textId="77777777" w:rsidR="002F52D0" w:rsidRPr="007D7E89" w:rsidRDefault="002F52D0" w:rsidP="002F52D0">
      <w:pPr>
        <w:pStyle w:val="Heading2"/>
        <w:rPr>
          <w:rFonts w:cs="Times New Roman"/>
          <w:szCs w:val="24"/>
        </w:rPr>
      </w:pPr>
      <w:r w:rsidRPr="007D7E89">
        <w:rPr>
          <w:rFonts w:cs="Times New Roman"/>
          <w:szCs w:val="24"/>
        </w:rPr>
        <w:t xml:space="preserve">Guarantor warrants and agrees that each of the waivers set forth in Section 2 and in this Section </w:t>
      </w:r>
      <w:r w:rsidR="00DD251F">
        <w:rPr>
          <w:rFonts w:cs="Times New Roman"/>
          <w:szCs w:val="24"/>
        </w:rPr>
        <w:t>4</w:t>
      </w:r>
      <w:r w:rsidRPr="00DD251F">
        <w:rPr>
          <w:rFonts w:cs="Times New Roman"/>
          <w:szCs w:val="24"/>
        </w:rPr>
        <w:t xml:space="preserve"> is made with full knowledge of its significance and consequences and that if any of such waivers are determined to be contrary to any applicable law or public policy, such waivers shall be effect</w:t>
      </w:r>
      <w:r w:rsidRPr="007D7E89">
        <w:rPr>
          <w:rFonts w:cs="Times New Roman"/>
          <w:szCs w:val="24"/>
        </w:rPr>
        <w:t>ive only to the maximum extent permitted by applicable law.</w:t>
      </w:r>
    </w:p>
    <w:p w14:paraId="244B9A0B" w14:textId="77777777" w:rsidR="002F52D0" w:rsidRPr="007D7E89" w:rsidRDefault="002F52D0" w:rsidP="00DE70A0">
      <w:pPr>
        <w:pStyle w:val="BodyText"/>
        <w:numPr>
          <w:ilvl w:val="0"/>
          <w:numId w:val="20"/>
        </w:numPr>
        <w:ind w:left="0" w:firstLine="0"/>
      </w:pPr>
      <w:r w:rsidRPr="00A952C3">
        <w:rPr>
          <w:caps/>
          <w:u w:val="single"/>
        </w:rPr>
        <w:t>Rights of NYSERDA</w:t>
      </w:r>
      <w:r w:rsidRPr="00DC5EBB">
        <w:t xml:space="preserve">. NYSERDA may at any time and from time to time without the consent of, or notice to, Guarantor, without incurring responsibility to </w:t>
      </w:r>
      <w:r w:rsidRPr="00DD251F">
        <w:t xml:space="preserve">Guarantor, without impairing or releasing the obligations or liabilities of </w:t>
      </w:r>
      <w:r w:rsidRPr="007D7E89">
        <w:t>Guarantor hereunder, upon or without any terms or conditions and in whole or in part:</w:t>
      </w:r>
    </w:p>
    <w:p w14:paraId="0361658D" w14:textId="1071D35D" w:rsidR="002F52D0" w:rsidRPr="00665F31" w:rsidRDefault="002F52D0" w:rsidP="00DE70A0">
      <w:pPr>
        <w:pStyle w:val="Heading2"/>
        <w:numPr>
          <w:ilvl w:val="1"/>
          <w:numId w:val="23"/>
        </w:numPr>
        <w:rPr>
          <w:rFonts w:cs="Times New Roman"/>
          <w:szCs w:val="24"/>
        </w:rPr>
      </w:pPr>
      <w:r w:rsidRPr="00665F31">
        <w:rPr>
          <w:rFonts w:cs="Times New Roman"/>
          <w:szCs w:val="24"/>
        </w:rPr>
        <w:t>change the manner, place or terms of payment of</w:t>
      </w:r>
      <w:r w:rsidR="0044561D" w:rsidRPr="00665F31">
        <w:rPr>
          <w:rFonts w:cs="Times New Roman"/>
          <w:szCs w:val="24"/>
        </w:rPr>
        <w:t xml:space="preserve"> the Contract Security pursuant to the terms of the Agreement</w:t>
      </w:r>
      <w:r w:rsidRPr="00665F31">
        <w:rPr>
          <w:rFonts w:cs="Times New Roman"/>
          <w:szCs w:val="24"/>
        </w:rPr>
        <w:t>,</w:t>
      </w:r>
      <w:r w:rsidR="00006106">
        <w:rPr>
          <w:rFonts w:cs="Times New Roman"/>
          <w:szCs w:val="24"/>
        </w:rPr>
        <w:t xml:space="preserve"> which may have the effect of changing</w:t>
      </w:r>
      <w:r w:rsidRPr="00665F31">
        <w:rPr>
          <w:rFonts w:cs="Times New Roman"/>
          <w:szCs w:val="24"/>
        </w:rPr>
        <w:t xml:space="preserve"> the </w:t>
      </w:r>
      <w:r w:rsidR="0044561D" w:rsidRPr="00665F31">
        <w:rPr>
          <w:rFonts w:cs="Times New Roman"/>
          <w:szCs w:val="24"/>
        </w:rPr>
        <w:t xml:space="preserve">amount of the </w:t>
      </w:r>
      <w:r w:rsidRPr="00665F31">
        <w:rPr>
          <w:rFonts w:cs="Times New Roman"/>
          <w:szCs w:val="24"/>
        </w:rPr>
        <w:t xml:space="preserve">Guaranteed Obligations, </w:t>
      </w:r>
      <w:r w:rsidRPr="007D7E89">
        <w:t>and the guaranty herein made shall apply to the Guaranteed Obligations as so changed</w:t>
      </w:r>
      <w:r w:rsidR="0044561D" w:rsidRPr="007D7E89">
        <w:t>;</w:t>
      </w:r>
      <w:r w:rsidR="00006106">
        <w:t xml:space="preserve"> provided that in no event shall the amount exceed the Guaranty Capped Value;</w:t>
      </w:r>
    </w:p>
    <w:p w14:paraId="4A8185A0" w14:textId="77777777" w:rsidR="0044561D" w:rsidRPr="007D7E89" w:rsidRDefault="0044561D" w:rsidP="0044561D">
      <w:pPr>
        <w:pStyle w:val="Heading2"/>
        <w:rPr>
          <w:rFonts w:cs="Times New Roman"/>
          <w:szCs w:val="24"/>
        </w:rPr>
      </w:pPr>
      <w:r w:rsidRPr="007D7E89">
        <w:rPr>
          <w:rFonts w:cs="Times New Roman"/>
          <w:szCs w:val="24"/>
        </w:rPr>
        <w:t>exercise or refrain from exercising any rights against Seller, any other guarantor of Seller or others or otherwise act or refrain from acting;</w:t>
      </w:r>
    </w:p>
    <w:p w14:paraId="65F015D4" w14:textId="77777777" w:rsidR="0044561D" w:rsidRPr="007D7E89" w:rsidRDefault="0044561D" w:rsidP="0044561D">
      <w:pPr>
        <w:pStyle w:val="Heading2"/>
        <w:rPr>
          <w:rFonts w:cs="Times New Roman"/>
          <w:szCs w:val="24"/>
        </w:rPr>
      </w:pPr>
      <w:r w:rsidRPr="007D7E89">
        <w:rPr>
          <w:rFonts w:cs="Times New Roman"/>
          <w:szCs w:val="24"/>
        </w:rPr>
        <w:t>consent to or waive any breach of, or any act, omission or default under, the Agreement or any of the instruments or agreements referred to therein, or otherwise amend, modify or supplement the Agreement or any of such other instruments or agreements;</w:t>
      </w:r>
    </w:p>
    <w:p w14:paraId="46824387" w14:textId="77777777" w:rsidR="0044561D" w:rsidRPr="007D7E89" w:rsidRDefault="0044561D" w:rsidP="0044561D">
      <w:pPr>
        <w:pStyle w:val="Heading2"/>
        <w:rPr>
          <w:rFonts w:cs="Times New Roman"/>
          <w:szCs w:val="24"/>
        </w:rPr>
      </w:pPr>
      <w:r w:rsidRPr="007D7E89">
        <w:rPr>
          <w:rFonts w:cs="Times New Roman"/>
          <w:szCs w:val="24"/>
        </w:rPr>
        <w:lastRenderedPageBreak/>
        <w:t>act or fail to act in any manner which may deprive Guarantor of its right to subrogation against Seller to recover full indemnity for any payments made pursuant to this Guaranty; and/or</w:t>
      </w:r>
    </w:p>
    <w:p w14:paraId="0E655FE6" w14:textId="77777777" w:rsidR="0044561D" w:rsidRPr="007D7E89" w:rsidRDefault="0044561D" w:rsidP="0044561D">
      <w:pPr>
        <w:pStyle w:val="Heading2"/>
        <w:rPr>
          <w:rFonts w:cs="Times New Roman"/>
          <w:szCs w:val="24"/>
        </w:rPr>
      </w:pPr>
      <w:r w:rsidRPr="007D7E89">
        <w:rPr>
          <w:rFonts w:cs="Times New Roman"/>
          <w:szCs w:val="24"/>
        </w:rPr>
        <w:t>take any other action or omit to take any other action which would, under otherwise applicable principles of common law, give rise to a legal or equitable discharge of Guarantor from its liabilities under this Guaranty (including, without limitation, any action or omission whatsoever that might otherwise vary the risk of such Guarantor or constitute a legal or equitable defense to or discharge of the liabilities of a guarantor or surety or that might otherwise limit recourse against such Guarantor).</w:t>
      </w:r>
    </w:p>
    <w:p w14:paraId="621CA377" w14:textId="77777777" w:rsidR="0044561D" w:rsidRPr="007D7E89" w:rsidRDefault="00466345" w:rsidP="00DE70A0">
      <w:pPr>
        <w:pStyle w:val="BodyText"/>
        <w:numPr>
          <w:ilvl w:val="0"/>
          <w:numId w:val="20"/>
        </w:numPr>
        <w:ind w:left="0" w:firstLine="0"/>
      </w:pPr>
      <w:r w:rsidRPr="007D7E89">
        <w:rPr>
          <w:caps/>
          <w:u w:val="single"/>
        </w:rPr>
        <w:t>Continuing guaranty</w:t>
      </w:r>
      <w:r w:rsidRPr="007D7E89">
        <w:t xml:space="preserve">. This Guaranty is a continuing one and all liabilities to which it applies or may apply under the terms hereof shall be conclusively presumed to have been created in reliance hereon. No failure or delay on the part of NYSERDA in exercising any right, power or privilege hereunder shall operate as a waiver thereof, nor shall any single or partial exercise of any right, power or privilege hereunder preclude any other or further exercise thereof or the exercise of any other right, power or privilege. The rights and remedies herein expressly specified are cumulative and not exclusive of any rights or remedies </w:t>
      </w:r>
      <w:r w:rsidR="008857BC">
        <w:t>that</w:t>
      </w:r>
      <w:r w:rsidRPr="007D7E89">
        <w:t xml:space="preserve"> NYSERDA would otherwise have. No notice to or demand on Guarantor in any case shall entitle Guarantor to any other further notice or demand in similar or other circumstances or constitute a waiver of the rights of NYSERDA to any other or further action in any circumstances without notice or demand. </w:t>
      </w:r>
    </w:p>
    <w:p w14:paraId="7FB7ECCF" w14:textId="77777777" w:rsidR="005069D0" w:rsidRDefault="005069D0" w:rsidP="00DE70A0">
      <w:pPr>
        <w:pStyle w:val="BodyText"/>
        <w:numPr>
          <w:ilvl w:val="0"/>
          <w:numId w:val="20"/>
        </w:numPr>
        <w:ind w:left="0" w:firstLine="0"/>
      </w:pPr>
      <w:r w:rsidRPr="00A952C3">
        <w:rPr>
          <w:caps/>
          <w:u w:val="single"/>
        </w:rPr>
        <w:t>Expenses</w:t>
      </w:r>
      <w:r w:rsidRPr="00DC5EBB">
        <w:t>. Guarantor hereby agree</w:t>
      </w:r>
      <w:r w:rsidRPr="00DD251F">
        <w:t xml:space="preserve">s to pay all reasonable out-of-pocket costs and expenses of </w:t>
      </w:r>
      <w:r w:rsidRPr="007D7E89">
        <w:t xml:space="preserve">NYSERDA </w:t>
      </w:r>
      <w:r w:rsidR="00EC00CE" w:rsidRPr="007D7E89">
        <w:t>in connection with the enforcement of this Guaranty and the protection of NYSERDA’s rights hereunder and any amendment, waiver or consent relating hereto (including, in each case, without limitation, the reasonable out-of-pocket fees and disbursements of counsel employed or retained by NYSERDA).</w:t>
      </w:r>
    </w:p>
    <w:p w14:paraId="2842B52B" w14:textId="77777777" w:rsidR="00EC00CE" w:rsidRPr="007D7E89" w:rsidRDefault="00EC00CE" w:rsidP="00DE70A0">
      <w:pPr>
        <w:pStyle w:val="BodyText"/>
        <w:numPr>
          <w:ilvl w:val="0"/>
          <w:numId w:val="20"/>
        </w:numPr>
        <w:ind w:left="0" w:firstLine="0"/>
      </w:pPr>
      <w:r w:rsidRPr="00A952C3">
        <w:rPr>
          <w:caps/>
          <w:u w:val="single"/>
        </w:rPr>
        <w:t>Benefit and binding effect</w:t>
      </w:r>
      <w:r w:rsidRPr="00DC5EBB">
        <w:t xml:space="preserve">. This Guaranty shall be binding upon Guarantor and its successors and assigns and shall inure to the benefit of NYSERDA and </w:t>
      </w:r>
      <w:r w:rsidRPr="00DD251F">
        <w:t>its successors and assigns.</w:t>
      </w:r>
    </w:p>
    <w:p w14:paraId="222CFC34" w14:textId="77777777" w:rsidR="00EC00CE" w:rsidRPr="00DD251F" w:rsidRDefault="00EC00CE" w:rsidP="00DE70A0">
      <w:pPr>
        <w:pStyle w:val="BodyText"/>
        <w:numPr>
          <w:ilvl w:val="0"/>
          <w:numId w:val="20"/>
        </w:numPr>
        <w:ind w:left="0" w:firstLine="0"/>
      </w:pPr>
      <w:r w:rsidRPr="00A952C3">
        <w:rPr>
          <w:caps/>
          <w:u w:val="single"/>
        </w:rPr>
        <w:t>Amendments; waivers</w:t>
      </w:r>
      <w:r w:rsidRPr="00DC5EBB">
        <w:t xml:space="preserve">. Neither this Guaranty nor any provision hereof may be changed, waived, discharged or terminated except with the written consent of Guarantor directly affected thereby and with the written consent of </w:t>
      </w:r>
      <w:r w:rsidRPr="00DD251F">
        <w:t>NYSERDA.</w:t>
      </w:r>
    </w:p>
    <w:p w14:paraId="32D4189B" w14:textId="77777777" w:rsidR="00EC00CE" w:rsidRPr="007D7E89" w:rsidRDefault="00EC00CE" w:rsidP="00DE70A0">
      <w:pPr>
        <w:pStyle w:val="BodyText"/>
        <w:numPr>
          <w:ilvl w:val="0"/>
          <w:numId w:val="20"/>
        </w:numPr>
        <w:ind w:left="0" w:firstLine="0"/>
      </w:pPr>
      <w:r w:rsidRPr="00A952C3">
        <w:rPr>
          <w:caps/>
          <w:u w:val="single"/>
        </w:rPr>
        <w:t>Notice</w:t>
      </w:r>
      <w:r w:rsidRPr="00DC5EBB">
        <w:t>. All notices and other communications shall be in writing and addressed to such party at (a</w:t>
      </w:r>
      <w:r w:rsidRPr="00DD251F">
        <w:t xml:space="preserve">) in the case of NYSERDA, as provided in the Agreement, and (b) in the case of </w:t>
      </w:r>
      <w:r w:rsidRPr="007D7E89">
        <w:t>Guarantor, at its address set forth opposite its signature page below; or in any case at such other address as any of the Persons listed above may hereafter notify the others in writing.</w:t>
      </w:r>
    </w:p>
    <w:p w14:paraId="0DC0B140" w14:textId="77777777" w:rsidR="00EC00CE" w:rsidRPr="00DC5EBB" w:rsidRDefault="005B6F03" w:rsidP="00DE70A0">
      <w:pPr>
        <w:pStyle w:val="BodyText"/>
        <w:numPr>
          <w:ilvl w:val="0"/>
          <w:numId w:val="20"/>
        </w:numPr>
        <w:ind w:left="0" w:firstLine="0"/>
      </w:pPr>
      <w:r w:rsidRPr="00AE7E58">
        <w:rPr>
          <w:caps/>
          <w:u w:val="single"/>
        </w:rPr>
        <w:t>Consent to jurisdiction; service of process</w:t>
      </w:r>
      <w:r w:rsidRPr="00DC5EBB">
        <w:t xml:space="preserve">.  </w:t>
      </w:r>
    </w:p>
    <w:p w14:paraId="345CADE8" w14:textId="77777777" w:rsidR="00E8227B" w:rsidRPr="005B4E8E" w:rsidRDefault="00B45E2C" w:rsidP="00DE70A0">
      <w:pPr>
        <w:pStyle w:val="Heading2"/>
        <w:numPr>
          <w:ilvl w:val="1"/>
          <w:numId w:val="21"/>
        </w:numPr>
        <w:rPr>
          <w:rFonts w:cs="Times New Roman"/>
          <w:szCs w:val="24"/>
        </w:rPr>
      </w:pPr>
      <w:r w:rsidRPr="009C1BCA">
        <w:t xml:space="preserve">This </w:t>
      </w:r>
      <w:r>
        <w:t>Guaranty</w:t>
      </w:r>
      <w:r w:rsidRPr="009C1BCA">
        <w:t xml:space="preserve"> shall be governed by and construed in accordance with the laws of the State of New York applicable to contracts executed and to be performed in New York State without regard to its conflicts of laws principles.</w:t>
      </w:r>
      <w:r>
        <w:t xml:space="preserve"> </w:t>
      </w:r>
      <w:r w:rsidRPr="009C1BCA">
        <w:t xml:space="preserve">The parties irrevocably acknowledge and accept that all actions arising under or relating to this </w:t>
      </w:r>
      <w:r>
        <w:t>Guaranty</w:t>
      </w:r>
      <w:r w:rsidRPr="009C1BCA">
        <w:t xml:space="preserve"> shall be brought exclusively in a United States District Court or New York State Court located in Albany, New York having subject matter jurisdiction over such matters, and each of the Parties hereby consents to and accepts such personal jurisdiction of, and waives any objection as to the laying of venue in, such courts for </w:t>
      </w:r>
      <w:r w:rsidRPr="009C1BCA">
        <w:lastRenderedPageBreak/>
        <w:t>purposes of such action.</w:t>
      </w:r>
      <w:r w:rsidRPr="007D7E89">
        <w:rPr>
          <w:rFonts w:cs="Times New Roman"/>
          <w:szCs w:val="24"/>
        </w:rPr>
        <w:t xml:space="preserve"> Guarantor further irrevocably consents to the service of process out of any of the aforementioned courts in any such action or proceeding by the mailing of copies thereof by registered or certified mail, postage prepaid, to Guarantor at its address set forth opposite its signature below, such service to become effective 30 days after such mailing. Guarantor hereby irrevocably waives any objection to such service of process and further irrevocably waives and agrees not to plead or claim in any action or proceeding commenced hereunder that such service of process was in any way invalid or ineffective. Nothing herein shall affect the right of NYSERDA to serve process in any other manner permitted by law or to commence legal proceedings or otherwise proceed against Guarantor in any other jurisdiction.</w:t>
      </w:r>
    </w:p>
    <w:p w14:paraId="628865F6" w14:textId="77777777" w:rsidR="00A22017" w:rsidRPr="007D7E89" w:rsidRDefault="00A22017" w:rsidP="00A22017">
      <w:pPr>
        <w:pStyle w:val="Heading2"/>
        <w:rPr>
          <w:rFonts w:cs="Times New Roman"/>
          <w:szCs w:val="24"/>
        </w:rPr>
      </w:pPr>
      <w:r w:rsidRPr="007D7E89">
        <w:rPr>
          <w:rFonts w:cs="Times New Roman"/>
          <w:szCs w:val="24"/>
        </w:rPr>
        <w:t xml:space="preserve">Guarantor hereby irrevocably waives (to the fullest extent permitted by applicable law) any objection </w:t>
      </w:r>
      <w:r w:rsidR="008857BC">
        <w:rPr>
          <w:rFonts w:cs="Times New Roman"/>
          <w:szCs w:val="24"/>
        </w:rPr>
        <w:t>that</w:t>
      </w:r>
      <w:r w:rsidRPr="007D7E89">
        <w:rPr>
          <w:rFonts w:cs="Times New Roman"/>
          <w:szCs w:val="24"/>
        </w:rPr>
        <w:t xml:space="preserve"> it may now or hereafter have to the laying of venue of any of the aforesaid actions or proceedings arising out of or in connection with this Guaranty brought in the courts referred to in Section</w:t>
      </w:r>
      <w:r w:rsidR="00CB7648">
        <w:rPr>
          <w:rFonts w:cs="Times New Roman"/>
          <w:szCs w:val="24"/>
        </w:rPr>
        <w:t xml:space="preserve"> </w:t>
      </w:r>
      <w:r w:rsidRPr="007D7E89">
        <w:rPr>
          <w:rFonts w:cs="Times New Roman"/>
          <w:szCs w:val="24"/>
        </w:rPr>
        <w:t>11(a) above and hereby further irrevocably waives and agrees not to plead or claim in any such court that such action or proceeding brought in any such court has been brought in an inconvenient forum.</w:t>
      </w:r>
    </w:p>
    <w:p w14:paraId="25BC6F8D" w14:textId="77777777" w:rsidR="00A22017" w:rsidRPr="007D7E89" w:rsidRDefault="00A22017" w:rsidP="00A22017">
      <w:pPr>
        <w:pStyle w:val="Heading2"/>
        <w:rPr>
          <w:rFonts w:cs="Times New Roman"/>
          <w:szCs w:val="24"/>
        </w:rPr>
      </w:pPr>
      <w:r w:rsidRPr="007D7E89">
        <w:rPr>
          <w:rFonts w:cs="Times New Roman"/>
          <w:szCs w:val="24"/>
        </w:rPr>
        <w:t>GUARANTOR AND NYSERDA (BY ITS ACCEPTANCE OF THE BENEFITS OF THIS GUARANTY) HEREBY IRREVOCABLY WAIVES ALL RIGHTS TO A TRIAL BY JURY IN ANY ACTION, PROCEEDING OR COUNTERCLAIM ARISING OUT OF OR RELATING TO THIS GUARANTY OR THE TRANSACTIONS CONTEMPLATED HEREBY.</w:t>
      </w:r>
    </w:p>
    <w:p w14:paraId="0F3108C7" w14:textId="77777777" w:rsidR="00567B91" w:rsidRPr="007D7E89" w:rsidRDefault="00567B91" w:rsidP="00DE70A0">
      <w:pPr>
        <w:pStyle w:val="BodyText"/>
        <w:numPr>
          <w:ilvl w:val="0"/>
          <w:numId w:val="20"/>
        </w:numPr>
        <w:ind w:left="0" w:firstLine="0"/>
      </w:pPr>
      <w:r w:rsidRPr="00A952C3">
        <w:rPr>
          <w:caps/>
          <w:u w:val="single"/>
        </w:rPr>
        <w:t>Counterparts</w:t>
      </w:r>
      <w:r w:rsidRPr="00DC5EBB">
        <w:t>. This Guaranty may be executed in any number of counterparts and by the parties hereto on separate counterparts, each of which when so execute</w:t>
      </w:r>
      <w:r w:rsidRPr="00DD251F">
        <w:t xml:space="preserve">d and delivered shall be an original, but all of which shall together constitute one and the same instrument. </w:t>
      </w:r>
    </w:p>
    <w:p w14:paraId="672A6081" w14:textId="77777777" w:rsidR="00567B91" w:rsidRPr="007D7E89" w:rsidRDefault="00567B91" w:rsidP="00567B91">
      <w:pPr>
        <w:pStyle w:val="BodyText"/>
      </w:pPr>
    </w:p>
    <w:p w14:paraId="5FC52721" w14:textId="77777777" w:rsidR="00B45E2C" w:rsidRDefault="00B45E2C">
      <w:r>
        <w:br w:type="page"/>
      </w:r>
    </w:p>
    <w:p w14:paraId="297AF6E7" w14:textId="77777777" w:rsidR="00567B91" w:rsidRPr="007D7E89" w:rsidRDefault="00567B91" w:rsidP="00567B91">
      <w:pPr>
        <w:pStyle w:val="BodyText"/>
      </w:pPr>
      <w:r w:rsidRPr="007D7E89">
        <w:lastRenderedPageBreak/>
        <w:t>IN WITNESS WHEREOF, Guarantor has caused this Guaranty to be executed and delivered as of the date first above written.</w:t>
      </w:r>
    </w:p>
    <w:p w14:paraId="6D5ED48E" w14:textId="77777777" w:rsidR="00567B91" w:rsidRDefault="00567B91" w:rsidP="00567B9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7B91" w14:paraId="6F9076A4" w14:textId="77777777" w:rsidTr="00A952C3">
        <w:tc>
          <w:tcPr>
            <w:tcW w:w="4675" w:type="dxa"/>
          </w:tcPr>
          <w:p w14:paraId="6A0D4737" w14:textId="77777777" w:rsidR="00567B91" w:rsidRDefault="00567B91" w:rsidP="00567B91">
            <w:pPr>
              <w:pStyle w:val="BodyText"/>
            </w:pPr>
            <w:r>
              <w:t>Address:</w:t>
            </w:r>
          </w:p>
          <w:p w14:paraId="1A71FE19" w14:textId="77777777" w:rsidR="00567B91" w:rsidRDefault="00567B91" w:rsidP="00567B91">
            <w:pPr>
              <w:pStyle w:val="BodyText"/>
            </w:pPr>
          </w:p>
        </w:tc>
        <w:tc>
          <w:tcPr>
            <w:tcW w:w="4675" w:type="dxa"/>
          </w:tcPr>
          <w:p w14:paraId="222DB4E3" w14:textId="77777777" w:rsidR="00567B91" w:rsidRDefault="00567B91" w:rsidP="00567B91">
            <w:pPr>
              <w:pStyle w:val="BodyText"/>
              <w:pBdr>
                <w:bottom w:val="single" w:sz="12" w:space="1" w:color="auto"/>
              </w:pBdr>
            </w:pPr>
          </w:p>
          <w:p w14:paraId="4E813DF5" w14:textId="77777777" w:rsidR="00567B91" w:rsidRDefault="00567B91" w:rsidP="00567B91">
            <w:pPr>
              <w:pStyle w:val="BodyText"/>
            </w:pPr>
            <w:r>
              <w:t>as Guarantor</w:t>
            </w:r>
          </w:p>
          <w:p w14:paraId="4F32C382" w14:textId="77777777" w:rsidR="00567B91" w:rsidRDefault="00567B91" w:rsidP="00567B91">
            <w:pPr>
              <w:pStyle w:val="BodyText"/>
            </w:pPr>
          </w:p>
          <w:p w14:paraId="69833475" w14:textId="77777777" w:rsidR="00567B91" w:rsidRDefault="00567B91" w:rsidP="00567B91">
            <w:pPr>
              <w:pStyle w:val="BodyText"/>
            </w:pPr>
            <w:r>
              <w:t>By:_________________________________</w:t>
            </w:r>
          </w:p>
          <w:p w14:paraId="69804B5C" w14:textId="77777777" w:rsidR="00567B91" w:rsidRDefault="00567B91" w:rsidP="00567B91">
            <w:pPr>
              <w:pStyle w:val="BodyText"/>
            </w:pPr>
            <w:r>
              <w:t>Name:</w:t>
            </w:r>
          </w:p>
          <w:p w14:paraId="79D806F9" w14:textId="77777777" w:rsidR="00567B91" w:rsidRDefault="00567B91" w:rsidP="00567B91">
            <w:pPr>
              <w:pStyle w:val="BodyText"/>
            </w:pPr>
            <w:r>
              <w:t>Title:</w:t>
            </w:r>
          </w:p>
        </w:tc>
      </w:tr>
      <w:tr w:rsidR="00567B91" w14:paraId="575C1713" w14:textId="77777777" w:rsidTr="00A952C3">
        <w:tc>
          <w:tcPr>
            <w:tcW w:w="4675" w:type="dxa"/>
          </w:tcPr>
          <w:p w14:paraId="142458E8" w14:textId="77777777" w:rsidR="00567B91" w:rsidRDefault="00567B91" w:rsidP="00567B91">
            <w:pPr>
              <w:pStyle w:val="BodyText"/>
            </w:pPr>
          </w:p>
        </w:tc>
        <w:tc>
          <w:tcPr>
            <w:tcW w:w="4675" w:type="dxa"/>
          </w:tcPr>
          <w:p w14:paraId="51738257" w14:textId="77777777" w:rsidR="00567B91" w:rsidRDefault="00567B91" w:rsidP="00567B91">
            <w:pPr>
              <w:pStyle w:val="BodyText"/>
            </w:pPr>
          </w:p>
        </w:tc>
      </w:tr>
      <w:tr w:rsidR="00567B91" w14:paraId="6639CB65" w14:textId="77777777" w:rsidTr="00A952C3">
        <w:tc>
          <w:tcPr>
            <w:tcW w:w="4675" w:type="dxa"/>
          </w:tcPr>
          <w:p w14:paraId="02EE1B15" w14:textId="77777777" w:rsidR="00567B91" w:rsidRDefault="00567B91" w:rsidP="00567B91">
            <w:pPr>
              <w:pStyle w:val="BodyText"/>
            </w:pPr>
            <w:r>
              <w:t>Accepted and Agreed to:</w:t>
            </w:r>
          </w:p>
          <w:p w14:paraId="0391ACAE" w14:textId="77777777" w:rsidR="00567B91" w:rsidRDefault="00567B91" w:rsidP="00567B91">
            <w:pPr>
              <w:pStyle w:val="BodyText"/>
            </w:pPr>
            <w:r>
              <w:t>NYSERDA</w:t>
            </w:r>
          </w:p>
        </w:tc>
        <w:tc>
          <w:tcPr>
            <w:tcW w:w="4675" w:type="dxa"/>
          </w:tcPr>
          <w:p w14:paraId="069A3D99" w14:textId="77777777" w:rsidR="00567B91" w:rsidRDefault="00567B91" w:rsidP="00567B91">
            <w:pPr>
              <w:pStyle w:val="BodyText"/>
            </w:pPr>
          </w:p>
        </w:tc>
      </w:tr>
    </w:tbl>
    <w:p w14:paraId="523CD4CF" w14:textId="77777777" w:rsidR="00AB77ED" w:rsidRDefault="00AB77ED" w:rsidP="00567B91">
      <w:pPr>
        <w:pStyle w:val="BodyText"/>
      </w:pPr>
    </w:p>
    <w:p w14:paraId="4791F394" w14:textId="77777777" w:rsidR="00E375B9" w:rsidRDefault="00AB77ED">
      <w:pPr>
        <w:sectPr w:rsidR="00E375B9" w:rsidSect="00D32073">
          <w:footerReference w:type="default" r:id="rId33"/>
          <w:pgSz w:w="12240" w:h="15840" w:code="1"/>
          <w:pgMar w:top="1440" w:right="1440" w:bottom="1260" w:left="1440" w:header="720" w:footer="720" w:gutter="0"/>
          <w:pgNumType w:start="1"/>
          <w:cols w:space="720"/>
          <w:docGrid w:linePitch="360"/>
        </w:sectPr>
      </w:pPr>
      <w:r>
        <w:br w:type="page"/>
      </w:r>
    </w:p>
    <w:p w14:paraId="2B7224E8" w14:textId="2FFB98E0" w:rsidR="00AB77ED" w:rsidRPr="00EF3530" w:rsidRDefault="00AB77ED" w:rsidP="00E375B9">
      <w:pPr>
        <w:jc w:val="center"/>
        <w:rPr>
          <w:rStyle w:val="eop"/>
          <w:bCs/>
          <w:color w:val="000000"/>
        </w:rPr>
      </w:pPr>
      <w:r w:rsidRPr="00EF3530">
        <w:rPr>
          <w:rStyle w:val="eop"/>
          <w:bCs/>
          <w:color w:val="000000"/>
        </w:rPr>
        <w:lastRenderedPageBreak/>
        <w:t xml:space="preserve">EXHIBIT </w:t>
      </w:r>
      <w:r w:rsidR="00EE34A0">
        <w:rPr>
          <w:rStyle w:val="eop"/>
          <w:bCs/>
          <w:color w:val="000000"/>
        </w:rPr>
        <w:t>E</w:t>
      </w:r>
    </w:p>
    <w:p w14:paraId="54FE95DF" w14:textId="77777777" w:rsidR="00AB77ED" w:rsidRPr="00EF3530" w:rsidRDefault="00AB77ED" w:rsidP="00AB77ED">
      <w:pPr>
        <w:rPr>
          <w:rStyle w:val="eop"/>
          <w:b/>
          <w:bCs/>
          <w:color w:val="000000"/>
        </w:rPr>
      </w:pPr>
    </w:p>
    <w:p w14:paraId="45C871B0" w14:textId="20AE1057" w:rsidR="00AB77ED" w:rsidRPr="001A4625" w:rsidRDefault="00803A87" w:rsidP="00AB77ED">
      <w:pPr>
        <w:jc w:val="center"/>
        <w:rPr>
          <w:rStyle w:val="eop"/>
          <w:bCs/>
          <w:color w:val="000000"/>
        </w:rPr>
      </w:pPr>
      <w:r>
        <w:rPr>
          <w:rStyle w:val="eop"/>
          <w:bCs/>
          <w:color w:val="000000"/>
        </w:rPr>
        <w:t>DESCRIPTION OF SELECTED PROJECT</w:t>
      </w:r>
    </w:p>
    <w:p w14:paraId="35BE596F" w14:textId="77777777" w:rsidR="00AB77ED" w:rsidRPr="00EF3530" w:rsidRDefault="00AB77ED" w:rsidP="00AB77ED">
      <w:pPr>
        <w:rPr>
          <w:rStyle w:val="eop"/>
          <w:b/>
          <w:bCs/>
          <w:color w:val="000000"/>
        </w:rPr>
      </w:pPr>
    </w:p>
    <w:p w14:paraId="6279D1C3" w14:textId="03F36EA3" w:rsidR="00AB77ED" w:rsidRPr="00154EEB" w:rsidRDefault="002E2DF0" w:rsidP="00AB77ED">
      <w:pPr>
        <w:rPr>
          <w:rStyle w:val="eop"/>
          <w:bCs/>
          <w:color w:val="000000"/>
        </w:rPr>
      </w:pPr>
      <w:r>
        <w:rPr>
          <w:rStyle w:val="eop"/>
          <w:b/>
          <w:bCs/>
          <w:color w:val="000000"/>
        </w:rPr>
        <w:t>Selected Project</w:t>
      </w:r>
      <w:r w:rsidR="00AB77ED" w:rsidRPr="00EF3530">
        <w:rPr>
          <w:rStyle w:val="eop"/>
          <w:b/>
          <w:bCs/>
          <w:color w:val="000000"/>
        </w:rPr>
        <w:t>:</w:t>
      </w:r>
      <w:r w:rsidR="00AB77ED" w:rsidRPr="00154EEB">
        <w:rPr>
          <w:rStyle w:val="eop"/>
          <w:b/>
          <w:bCs/>
          <w:color w:val="000000"/>
        </w:rPr>
        <w:t xml:space="preserve"> </w:t>
      </w:r>
      <w:r w:rsidR="00233720">
        <w:rPr>
          <w:rStyle w:val="eop"/>
          <w:bCs/>
          <w:color w:val="000000"/>
        </w:rPr>
        <w:t>[</w:t>
      </w:r>
      <w:r w:rsidR="00233720" w:rsidRPr="00EC321E">
        <w:rPr>
          <w:rStyle w:val="eop"/>
          <w:bCs/>
          <w:i/>
          <w:iCs/>
          <w:color w:val="000000"/>
        </w:rPr>
        <w:t>Seller shall</w:t>
      </w:r>
      <w:r w:rsidR="00EC321E" w:rsidRPr="00EC321E">
        <w:rPr>
          <w:rStyle w:val="eop"/>
          <w:bCs/>
          <w:i/>
          <w:iCs/>
          <w:color w:val="000000"/>
        </w:rPr>
        <w:t xml:space="preserve"> identify the location, capacity (MW), fuel source, and expected date online of all generation and or storage facilities comprising the </w:t>
      </w:r>
      <w:r w:rsidR="00217EEB">
        <w:rPr>
          <w:rStyle w:val="eop"/>
          <w:bCs/>
          <w:i/>
          <w:iCs/>
          <w:color w:val="000000"/>
        </w:rPr>
        <w:t xml:space="preserve">Selected </w:t>
      </w:r>
      <w:r w:rsidR="00EC321E" w:rsidRPr="00EC321E">
        <w:rPr>
          <w:rStyle w:val="eop"/>
          <w:bCs/>
          <w:i/>
          <w:iCs/>
          <w:color w:val="000000"/>
        </w:rPr>
        <w:t xml:space="preserve">Project.  Seller may add or remove </w:t>
      </w:r>
      <w:r w:rsidR="00217EEB">
        <w:rPr>
          <w:rStyle w:val="eop"/>
          <w:bCs/>
          <w:i/>
          <w:iCs/>
          <w:color w:val="000000"/>
        </w:rPr>
        <w:t xml:space="preserve">Resources </w:t>
      </w:r>
      <w:r w:rsidR="00EC321E" w:rsidRPr="00EC321E">
        <w:rPr>
          <w:rStyle w:val="eop"/>
          <w:bCs/>
          <w:i/>
          <w:iCs/>
          <w:color w:val="000000"/>
        </w:rPr>
        <w:t xml:space="preserve">with NYSERDA’s </w:t>
      </w:r>
      <w:r w:rsidR="009F11E9">
        <w:rPr>
          <w:rStyle w:val="eop"/>
          <w:bCs/>
          <w:i/>
          <w:iCs/>
          <w:color w:val="000000"/>
        </w:rPr>
        <w:t>prior</w:t>
      </w:r>
      <w:r w:rsidR="00EC321E" w:rsidRPr="00EC321E">
        <w:rPr>
          <w:rStyle w:val="eop"/>
          <w:bCs/>
          <w:i/>
          <w:iCs/>
          <w:color w:val="000000"/>
        </w:rPr>
        <w:t xml:space="preserve"> consent, such consent not to be unreasonably denied withheld or delayed</w:t>
      </w:r>
      <w:r w:rsidR="00EC321E">
        <w:rPr>
          <w:rStyle w:val="eop"/>
          <w:bCs/>
          <w:color w:val="000000"/>
        </w:rPr>
        <w:t>.]</w:t>
      </w:r>
    </w:p>
    <w:p w14:paraId="767108E4" w14:textId="77777777" w:rsidR="00AB77ED" w:rsidRDefault="00AB77ED" w:rsidP="00AB77ED">
      <w:pPr>
        <w:rPr>
          <w:rStyle w:val="eop"/>
          <w:bCs/>
          <w:color w:val="000000"/>
        </w:rPr>
      </w:pPr>
    </w:p>
    <w:p w14:paraId="696F17F9" w14:textId="0A38CD83" w:rsidR="002A36D8" w:rsidRPr="00154EEB" w:rsidRDefault="001235E7" w:rsidP="00AB77ED">
      <w:pPr>
        <w:rPr>
          <w:rStyle w:val="eop"/>
          <w:bCs/>
          <w:color w:val="000000"/>
        </w:rPr>
      </w:pPr>
      <w:r>
        <w:rPr>
          <w:rStyle w:val="eop"/>
          <w:bCs/>
          <w:color w:val="000000"/>
        </w:rPr>
        <w:t>[</w:t>
      </w:r>
      <w:r w:rsidR="00040B02">
        <w:rPr>
          <w:rStyle w:val="eop"/>
          <w:bCs/>
          <w:color w:val="000000"/>
        </w:rPr>
        <w:t xml:space="preserve">INSERT </w:t>
      </w:r>
      <w:r>
        <w:rPr>
          <w:rStyle w:val="eop"/>
          <w:bCs/>
          <w:color w:val="000000"/>
        </w:rPr>
        <w:t>PROJECT</w:t>
      </w:r>
      <w:r w:rsidR="004846C3">
        <w:rPr>
          <w:rStyle w:val="eop"/>
          <w:bCs/>
          <w:color w:val="000000"/>
        </w:rPr>
        <w:t xml:space="preserve"> </w:t>
      </w:r>
      <w:r>
        <w:rPr>
          <w:rStyle w:val="eop"/>
          <w:bCs/>
          <w:color w:val="000000"/>
        </w:rPr>
        <w:t>MAP]</w:t>
      </w:r>
    </w:p>
    <w:p w14:paraId="65F7A31E" w14:textId="77777777" w:rsidR="00AB77ED" w:rsidRPr="00154EEB" w:rsidRDefault="00AB77ED" w:rsidP="00AB77ED">
      <w:pPr>
        <w:rPr>
          <w:rStyle w:val="eop"/>
          <w:bCs/>
          <w:color w:val="000000"/>
        </w:rPr>
      </w:pPr>
    </w:p>
    <w:p w14:paraId="6F9F468B" w14:textId="4CF84F91" w:rsidR="00EC321E" w:rsidRPr="00EC321E" w:rsidRDefault="00EC321E" w:rsidP="00AB77ED">
      <w:pPr>
        <w:pStyle w:val="paragraph"/>
        <w:spacing w:before="0" w:beforeAutospacing="0" w:after="0" w:afterAutospacing="0"/>
        <w:textAlignment w:val="baseline"/>
        <w:rPr>
          <w:b/>
          <w:bCs/>
          <w:color w:val="000000"/>
        </w:rPr>
      </w:pPr>
      <w:r w:rsidRPr="00EC321E">
        <w:rPr>
          <w:b/>
          <w:bCs/>
          <w:color w:val="000000"/>
        </w:rPr>
        <w:t>A</w:t>
      </w:r>
      <w:r>
        <w:rPr>
          <w:b/>
          <w:bCs/>
          <w:color w:val="000000"/>
        </w:rPr>
        <w:t xml:space="preserve">ssociated </w:t>
      </w:r>
      <w:r w:rsidR="00217EEB">
        <w:rPr>
          <w:b/>
          <w:bCs/>
          <w:color w:val="000000"/>
        </w:rPr>
        <w:t xml:space="preserve">New </w:t>
      </w:r>
      <w:r>
        <w:rPr>
          <w:b/>
          <w:bCs/>
          <w:color w:val="000000"/>
        </w:rPr>
        <w:t>Transmission</w:t>
      </w:r>
      <w:r w:rsidR="00217EEB">
        <w:rPr>
          <w:b/>
          <w:bCs/>
          <w:color w:val="000000"/>
        </w:rPr>
        <w:t xml:space="preserve"> Facility</w:t>
      </w:r>
      <w:r>
        <w:rPr>
          <w:b/>
          <w:bCs/>
          <w:color w:val="000000"/>
        </w:rPr>
        <w:t xml:space="preserve">: </w:t>
      </w:r>
      <w:r w:rsidRPr="00EC321E">
        <w:rPr>
          <w:color w:val="000000"/>
        </w:rPr>
        <w:t>[</w:t>
      </w:r>
      <w:r w:rsidRPr="00040B02">
        <w:rPr>
          <w:i/>
          <w:iCs/>
          <w:color w:val="000000"/>
        </w:rPr>
        <w:t xml:space="preserve">Seller shall identify and describe all transmission facilities necessary to deliver Qualified Renewable Energy associated with the </w:t>
      </w:r>
      <w:r w:rsidR="002E2DF0">
        <w:rPr>
          <w:i/>
          <w:iCs/>
          <w:color w:val="000000"/>
        </w:rPr>
        <w:t xml:space="preserve">Selected </w:t>
      </w:r>
      <w:r w:rsidRPr="00040B02">
        <w:rPr>
          <w:i/>
          <w:iCs/>
          <w:color w:val="000000"/>
        </w:rPr>
        <w:t>Project] to Zone J</w:t>
      </w:r>
      <w:r w:rsidR="00040B02">
        <w:rPr>
          <w:color w:val="000000"/>
        </w:rPr>
        <w:t>.]</w:t>
      </w:r>
    </w:p>
    <w:p w14:paraId="7074C10C" w14:textId="738201FC" w:rsidR="00EC321E" w:rsidRDefault="00EC321E" w:rsidP="00AB77ED">
      <w:pPr>
        <w:pStyle w:val="paragraph"/>
        <w:spacing w:before="0" w:beforeAutospacing="0" w:after="0" w:afterAutospacing="0"/>
        <w:textAlignment w:val="baseline"/>
        <w:rPr>
          <w:b/>
          <w:bCs/>
          <w:caps/>
          <w:color w:val="000000"/>
        </w:rPr>
      </w:pPr>
    </w:p>
    <w:p w14:paraId="0FB530A9" w14:textId="56ACFDA3" w:rsidR="00AB77ED" w:rsidRPr="00EC321E" w:rsidRDefault="00EC321E" w:rsidP="00AB77ED">
      <w:pPr>
        <w:pStyle w:val="paragraph"/>
        <w:spacing w:before="0" w:beforeAutospacing="0" w:after="0" w:afterAutospacing="0"/>
        <w:textAlignment w:val="baseline"/>
        <w:rPr>
          <w:caps/>
          <w:color w:val="000000"/>
        </w:rPr>
      </w:pPr>
      <w:r>
        <w:rPr>
          <w:b/>
          <w:bCs/>
          <w:caps/>
          <w:color w:val="000000"/>
        </w:rPr>
        <w:t>[</w:t>
      </w:r>
      <w:r w:rsidR="00040B02" w:rsidRPr="00040B02">
        <w:rPr>
          <w:caps/>
          <w:color w:val="000000"/>
        </w:rPr>
        <w:t>INSERT</w:t>
      </w:r>
      <w:r w:rsidR="00040B02">
        <w:rPr>
          <w:b/>
          <w:bCs/>
          <w:caps/>
          <w:color w:val="000000"/>
        </w:rPr>
        <w:t xml:space="preserve"> </w:t>
      </w:r>
      <w:r>
        <w:rPr>
          <w:caps/>
          <w:color w:val="000000"/>
        </w:rPr>
        <w:t>MAP OF ASSOCIATED TRANSMISSION FACILITIES]</w:t>
      </w:r>
    </w:p>
    <w:p w14:paraId="241974D8" w14:textId="77777777" w:rsidR="00EC321E" w:rsidRPr="007E656D" w:rsidRDefault="00EC321E" w:rsidP="00AB77ED">
      <w:pPr>
        <w:pStyle w:val="paragraph"/>
        <w:spacing w:before="0" w:beforeAutospacing="0" w:after="0" w:afterAutospacing="0"/>
        <w:textAlignment w:val="baseline"/>
        <w:rPr>
          <w:b/>
          <w:bCs/>
          <w:caps/>
          <w:color w:val="000000"/>
        </w:rPr>
      </w:pPr>
    </w:p>
    <w:p w14:paraId="35187D8A" w14:textId="1BB7D817" w:rsidR="00AB77ED" w:rsidRPr="007E656D" w:rsidRDefault="00AB77ED" w:rsidP="00AB77ED">
      <w:pPr>
        <w:rPr>
          <w:rStyle w:val="eop"/>
          <w:bCs/>
          <w:color w:val="000000"/>
        </w:rPr>
      </w:pPr>
      <w:r w:rsidRPr="007E656D">
        <w:rPr>
          <w:rStyle w:val="eop"/>
          <w:b/>
          <w:color w:val="000000"/>
        </w:rPr>
        <w:t>Delivery Point</w:t>
      </w:r>
      <w:r w:rsidRPr="007E656D">
        <w:rPr>
          <w:rStyle w:val="eop"/>
          <w:bCs/>
          <w:color w:val="000000"/>
        </w:rPr>
        <w:t xml:space="preserve">: </w:t>
      </w:r>
      <w:r w:rsidR="001235E7">
        <w:rPr>
          <w:rStyle w:val="eop"/>
          <w:bCs/>
          <w:color w:val="000000"/>
        </w:rPr>
        <w:t>_____.</w:t>
      </w:r>
    </w:p>
    <w:p w14:paraId="0794EF2D" w14:textId="77777777" w:rsidR="00AB77ED" w:rsidRPr="007E656D" w:rsidRDefault="00AB77ED" w:rsidP="00AB77ED">
      <w:pPr>
        <w:rPr>
          <w:rStyle w:val="eop"/>
          <w:bCs/>
          <w:color w:val="000000"/>
        </w:rPr>
      </w:pPr>
    </w:p>
    <w:p w14:paraId="526BF3AC" w14:textId="29B3EEBC" w:rsidR="00AB77ED" w:rsidRDefault="00EC321E" w:rsidP="00AB77ED">
      <w:pPr>
        <w:rPr>
          <w:rStyle w:val="eop"/>
          <w:bCs/>
          <w:color w:val="000000"/>
        </w:rPr>
      </w:pPr>
      <w:r>
        <w:rPr>
          <w:rStyle w:val="eop"/>
          <w:b/>
          <w:color w:val="000000"/>
        </w:rPr>
        <w:t>Bid Quantit</w:t>
      </w:r>
      <w:r w:rsidR="00AB77ED" w:rsidRPr="00154EEB">
        <w:rPr>
          <w:rStyle w:val="eop"/>
          <w:b/>
          <w:color w:val="000000"/>
        </w:rPr>
        <w:t>y</w:t>
      </w:r>
      <w:r w:rsidR="00AB77ED" w:rsidRPr="00154EEB">
        <w:rPr>
          <w:rStyle w:val="eop"/>
          <w:b/>
          <w:bCs/>
          <w:color w:val="000000"/>
        </w:rPr>
        <w:t>:</w:t>
      </w:r>
      <w:r w:rsidR="00AB77ED" w:rsidRPr="00154EEB">
        <w:rPr>
          <w:rStyle w:val="eop"/>
          <w:bCs/>
          <w:color w:val="000000"/>
        </w:rPr>
        <w:t xml:space="preserve"> </w:t>
      </w:r>
      <w:r w:rsidR="001235E7">
        <w:rPr>
          <w:rStyle w:val="eop"/>
          <w:bCs/>
          <w:color w:val="000000"/>
        </w:rPr>
        <w:t>_____.</w:t>
      </w:r>
    </w:p>
    <w:p w14:paraId="4A2D6A0C" w14:textId="77777777" w:rsidR="00AB77ED" w:rsidRPr="007E656D" w:rsidRDefault="00AB77ED" w:rsidP="00AB77ED">
      <w:pPr>
        <w:rPr>
          <w:rStyle w:val="eop"/>
          <w:b/>
          <w:bCs/>
          <w:color w:val="000000"/>
        </w:rPr>
      </w:pPr>
    </w:p>
    <w:p w14:paraId="4B4A20C8" w14:textId="77777777" w:rsidR="00AB77ED" w:rsidRPr="00154EEB" w:rsidRDefault="00AB77ED" w:rsidP="00AB77ED">
      <w:pPr>
        <w:rPr>
          <w:rStyle w:val="eop"/>
          <w:b/>
          <w:bCs/>
          <w:color w:val="000000"/>
        </w:rPr>
      </w:pPr>
      <w:r w:rsidRPr="007E656D">
        <w:rPr>
          <w:rStyle w:val="eop"/>
          <w:b/>
          <w:bCs/>
          <w:color w:val="000000"/>
        </w:rPr>
        <w:t>Related Equipment</w:t>
      </w:r>
      <w:r w:rsidR="006B2F75" w:rsidRPr="007E656D">
        <w:rPr>
          <w:rStyle w:val="eop"/>
          <w:b/>
          <w:bCs/>
          <w:color w:val="000000"/>
        </w:rPr>
        <w:t xml:space="preserve"> (excludes Critical Energy/Electric Infrastructure Information)</w:t>
      </w:r>
      <w:r w:rsidRPr="007E656D">
        <w:rPr>
          <w:rStyle w:val="eop"/>
          <w:b/>
          <w:bCs/>
          <w:color w:val="000000"/>
        </w:rPr>
        <w:t>:</w:t>
      </w:r>
    </w:p>
    <w:p w14:paraId="4268CECD" w14:textId="77777777" w:rsidR="001235E7" w:rsidRDefault="001235E7" w:rsidP="00AB77ED">
      <w:pPr>
        <w:rPr>
          <w:rStyle w:val="eop"/>
          <w:b/>
          <w:bCs/>
          <w:color w:val="000000"/>
        </w:rPr>
      </w:pPr>
    </w:p>
    <w:p w14:paraId="0A8DD0BF" w14:textId="067144CB" w:rsidR="00AB77ED" w:rsidRPr="00154EEB" w:rsidRDefault="00AB77ED" w:rsidP="00AB77ED">
      <w:pPr>
        <w:rPr>
          <w:rStyle w:val="eop"/>
          <w:bCs/>
          <w:color w:val="000000"/>
        </w:rPr>
      </w:pPr>
      <w:r w:rsidRPr="007E656D">
        <w:rPr>
          <w:rStyle w:val="eop"/>
          <w:bCs/>
          <w:color w:val="000000"/>
        </w:rPr>
        <w:t>(Preliminary design to be replaced with the final installed)</w:t>
      </w:r>
    </w:p>
    <w:p w14:paraId="5A0E598F" w14:textId="77777777" w:rsidR="00AB77ED" w:rsidRDefault="00AB77ED" w:rsidP="00AB77ED">
      <w:pPr>
        <w:rPr>
          <w:rStyle w:val="eop"/>
          <w:b/>
          <w:bCs/>
          <w:color w:val="000000"/>
        </w:rPr>
      </w:pPr>
    </w:p>
    <w:p w14:paraId="34DDBB35" w14:textId="77777777" w:rsidR="004F6C2E" w:rsidRDefault="004F6C2E" w:rsidP="004F6C2E">
      <w:pPr>
        <w:rPr>
          <w:rStyle w:val="eop"/>
          <w:bCs/>
          <w:color w:val="000000"/>
        </w:rPr>
      </w:pPr>
    </w:p>
    <w:p w14:paraId="3963A005" w14:textId="77777777" w:rsidR="00AB77ED" w:rsidRPr="00154EEB" w:rsidRDefault="00AB77ED" w:rsidP="00AB77ED">
      <w:pPr>
        <w:rPr>
          <w:rStyle w:val="eop"/>
          <w:b/>
          <w:bCs/>
          <w:color w:val="000000"/>
        </w:rPr>
      </w:pPr>
    </w:p>
    <w:p w14:paraId="0BF23FDF" w14:textId="0D6B5211" w:rsidR="00B92E1E" w:rsidRDefault="00B92E1E" w:rsidP="00AB77ED">
      <w:pPr>
        <w:rPr>
          <w:rStyle w:val="eop"/>
        </w:rPr>
        <w:sectPr w:rsidR="00B92E1E" w:rsidSect="00D32073">
          <w:footerReference w:type="default" r:id="rId34"/>
          <w:pgSz w:w="12240" w:h="15840" w:code="1"/>
          <w:pgMar w:top="1440" w:right="1440" w:bottom="1260" w:left="1440" w:header="720" w:footer="720" w:gutter="0"/>
          <w:pgNumType w:start="1"/>
          <w:cols w:space="720"/>
          <w:docGrid w:linePitch="360"/>
        </w:sectPr>
      </w:pPr>
    </w:p>
    <w:p w14:paraId="648D9781" w14:textId="109D4CBD" w:rsidR="00CF04F8" w:rsidRDefault="00CF04F8" w:rsidP="00B92E1E">
      <w:pPr>
        <w:jc w:val="center"/>
      </w:pPr>
      <w:r>
        <w:lastRenderedPageBreak/>
        <w:t xml:space="preserve">EXHIBIT </w:t>
      </w:r>
      <w:r w:rsidR="00EE34A0">
        <w:t>F</w:t>
      </w:r>
    </w:p>
    <w:p w14:paraId="26FA1FE2" w14:textId="77777777" w:rsidR="0048514B" w:rsidRPr="004B7B92" w:rsidRDefault="0048514B" w:rsidP="00CF04F8">
      <w:pPr>
        <w:jc w:val="center"/>
      </w:pPr>
    </w:p>
    <w:p w14:paraId="64A5E9C8" w14:textId="0698709B" w:rsidR="00CF04F8" w:rsidRDefault="005947B0" w:rsidP="00CF04F8">
      <w:pPr>
        <w:jc w:val="center"/>
      </w:pPr>
      <w:r>
        <w:t>ECONOMIC BENEFITS CLAIMS AND VERIFICATION</w:t>
      </w:r>
    </w:p>
    <w:p w14:paraId="2F9240D8" w14:textId="403462C3" w:rsidR="00F64112" w:rsidRDefault="00F64112" w:rsidP="00CF04F8">
      <w:pPr>
        <w:jc w:val="center"/>
      </w:pPr>
    </w:p>
    <w:p w14:paraId="2E0E99D9" w14:textId="77777777" w:rsidR="00F64112" w:rsidRDefault="00F64112" w:rsidP="00CF04F8">
      <w:pPr>
        <w:jc w:val="center"/>
        <w:rPr>
          <w:i/>
          <w:iCs/>
        </w:rPr>
      </w:pPr>
      <w:r>
        <w:t>[</w:t>
      </w:r>
      <w:r>
        <w:rPr>
          <w:i/>
          <w:iCs/>
        </w:rPr>
        <w:t xml:space="preserve">Subject to customization based on particular aspects of the </w:t>
      </w:r>
    </w:p>
    <w:p w14:paraId="34BDB047" w14:textId="06256C8E" w:rsidR="00F64112" w:rsidRPr="00F64112" w:rsidRDefault="0077082A" w:rsidP="00CF04F8">
      <w:pPr>
        <w:jc w:val="center"/>
      </w:pPr>
      <w:r>
        <w:rPr>
          <w:i/>
          <w:iCs/>
        </w:rPr>
        <w:t>E</w:t>
      </w:r>
      <w:r w:rsidR="00F64112">
        <w:rPr>
          <w:i/>
          <w:iCs/>
        </w:rPr>
        <w:t xml:space="preserve">conomic </w:t>
      </w:r>
      <w:r>
        <w:rPr>
          <w:i/>
          <w:iCs/>
        </w:rPr>
        <w:t>B</w:t>
      </w:r>
      <w:r w:rsidR="00F64112">
        <w:rPr>
          <w:i/>
          <w:iCs/>
        </w:rPr>
        <w:t>enefits proposed in Seller’s Proposal</w:t>
      </w:r>
      <w:r w:rsidR="00F64112">
        <w:t>].</w:t>
      </w:r>
    </w:p>
    <w:p w14:paraId="3043723E" w14:textId="77777777" w:rsidR="00F64112" w:rsidRPr="001A4625" w:rsidRDefault="00F64112" w:rsidP="00CF04F8">
      <w:pPr>
        <w:jc w:val="center"/>
      </w:pPr>
    </w:p>
    <w:p w14:paraId="4C067ED6" w14:textId="77777777" w:rsidR="00CF04F8" w:rsidRPr="00555818" w:rsidRDefault="00CF04F8" w:rsidP="00DE70A0">
      <w:pPr>
        <w:pStyle w:val="ListParagraph"/>
        <w:widowControl/>
        <w:numPr>
          <w:ilvl w:val="0"/>
          <w:numId w:val="29"/>
        </w:numPr>
        <w:autoSpaceDE/>
        <w:autoSpaceDN/>
        <w:adjustRightInd/>
        <w:spacing w:after="160" w:line="259" w:lineRule="auto"/>
        <w:ind w:left="720"/>
        <w:rPr>
          <w:rFonts w:ascii="Times New Roman" w:hAnsi="Times New Roman"/>
          <w:b/>
          <w:sz w:val="24"/>
          <w:szCs w:val="24"/>
        </w:rPr>
      </w:pPr>
      <w:r w:rsidRPr="00555818">
        <w:rPr>
          <w:rFonts w:ascii="Times New Roman" w:hAnsi="Times New Roman"/>
          <w:b/>
          <w:sz w:val="24"/>
          <w:szCs w:val="24"/>
        </w:rPr>
        <w:t>Definitions</w:t>
      </w:r>
    </w:p>
    <w:p w14:paraId="303CC823" w14:textId="64C242C0" w:rsidR="00CF04F8" w:rsidRDefault="00CF04F8" w:rsidP="00CF04F8">
      <w:r>
        <w:t xml:space="preserve">For purposes of this Exhibit </w:t>
      </w:r>
      <w:r w:rsidR="0077082A">
        <w:t>F</w:t>
      </w:r>
      <w:r>
        <w:t>, the following definitions apply:</w:t>
      </w:r>
    </w:p>
    <w:p w14:paraId="26D6ABE0" w14:textId="77777777" w:rsidR="00AB7A43" w:rsidRDefault="00AB7A43" w:rsidP="00CF04F8"/>
    <w:p w14:paraId="148C7CF4" w14:textId="0B879E50" w:rsidR="00AB7A43" w:rsidRPr="00AB7A43" w:rsidRDefault="00AB7A43" w:rsidP="00AB7A43">
      <w:r w:rsidRPr="00AB7A43">
        <w:rPr>
          <w:u w:val="single"/>
        </w:rPr>
        <w:t>Agreed-Upon Procedures Report (AUPR)</w:t>
      </w:r>
      <w:r w:rsidRPr="00AB7A43">
        <w:t xml:space="preserve"> – a confidential report of findings based on specific procedures performed on a subject matter; defined by the American Institute of Certified Public Accountants (AICPA) Statements on Standards for Attestation Engagements, Number 18, Attestation Standards: Clarification and Recodification. Independent CPAs performing an AUPR do not provide an opinion or negative assurance. Instead, the AUPR is in the form of procedures and the Independent CPA’s findings resulting from the performance of those procedures. It is produced by the Independent CPA pursuant to this Exhibit </w:t>
      </w:r>
      <w:r w:rsidR="0077082A">
        <w:t>F</w:t>
      </w:r>
      <w:r w:rsidRPr="00AB7A43">
        <w:t xml:space="preserve"> to support Seller’s economic benefits claims.</w:t>
      </w:r>
    </w:p>
    <w:p w14:paraId="6CA2688A" w14:textId="77777777" w:rsidR="00AB7A43" w:rsidRPr="00AB7A43" w:rsidRDefault="00AB7A43" w:rsidP="00AB7A43"/>
    <w:p w14:paraId="2D917669" w14:textId="2111858B" w:rsidR="00AB7A43" w:rsidRDefault="00AB7A43" w:rsidP="00AB7A43">
      <w:r w:rsidRPr="00AB7A43">
        <w:rPr>
          <w:u w:val="single"/>
        </w:rPr>
        <w:t>Claimed Expense</w:t>
      </w:r>
      <w:r w:rsidRPr="00AB7A43">
        <w:t xml:space="preserve"> – an expenditure included as a</w:t>
      </w:r>
      <w:r w:rsidR="00E12BFA">
        <w:t>n</w:t>
      </w:r>
      <w:r w:rsidRPr="00AB7A43">
        <w:t xml:space="preserve"> </w:t>
      </w:r>
      <w:r w:rsidR="00E12BFA">
        <w:t xml:space="preserve">Eligible </w:t>
      </w:r>
      <w:r w:rsidRPr="00AB7A43">
        <w:t>Economic Benefit in the Economic Benefits Report prepared by the Seller.</w:t>
      </w:r>
    </w:p>
    <w:p w14:paraId="383CE1E4" w14:textId="12B2AABE" w:rsidR="00E12BFA" w:rsidRDefault="00E12BFA" w:rsidP="00AB7A43"/>
    <w:p w14:paraId="6B4CF65D" w14:textId="42954F0A" w:rsidR="00E12BFA" w:rsidRPr="00AB7A43" w:rsidRDefault="00E12BFA" w:rsidP="00AB7A43">
      <w:r w:rsidRPr="00E12BFA">
        <w:rPr>
          <w:u w:val="single"/>
        </w:rPr>
        <w:t>Eligible Economic Benefit</w:t>
      </w:r>
      <w:r>
        <w:t xml:space="preserve"> – an expenditure described in Section II of this Exhibit I.</w:t>
      </w:r>
    </w:p>
    <w:p w14:paraId="407872C9" w14:textId="77777777" w:rsidR="00AB7A43" w:rsidRPr="00AB7A43" w:rsidRDefault="00AB7A43" w:rsidP="00AB7A43">
      <w:pPr>
        <w:rPr>
          <w:u w:val="single"/>
        </w:rPr>
      </w:pPr>
    </w:p>
    <w:p w14:paraId="67D85E49" w14:textId="132AE9A0" w:rsidR="00AB7A43" w:rsidRPr="00AB7A43" w:rsidRDefault="00AB7A43" w:rsidP="009A7917">
      <w:r w:rsidRPr="00AB7A43">
        <w:rPr>
          <w:u w:val="single"/>
        </w:rPr>
        <w:t>General Contractor</w:t>
      </w:r>
      <w:r w:rsidRPr="00AB7A43">
        <w:t xml:space="preserve"> – an individual or company that has a direct contractual relationship with Seller (including any affiliate acting on behalf of Seller)</w:t>
      </w:r>
      <w:r w:rsidR="009A7917">
        <w:t xml:space="preserve"> for work performed related to the construction and installation of the </w:t>
      </w:r>
      <w:r w:rsidR="002E2DF0">
        <w:t>Selected Project</w:t>
      </w:r>
      <w:r w:rsidRPr="00AB7A43">
        <w:t>.</w:t>
      </w:r>
    </w:p>
    <w:p w14:paraId="72A60B7B" w14:textId="77777777" w:rsidR="00AB7A43" w:rsidRPr="00AB7A43" w:rsidRDefault="00AB7A43" w:rsidP="00AB7A43"/>
    <w:p w14:paraId="67135C47" w14:textId="7B7BA85F" w:rsidR="00AB7A43" w:rsidRPr="00AB7A43" w:rsidRDefault="00AB7A43" w:rsidP="00AB7A43">
      <w:r w:rsidRPr="00AB7A43">
        <w:rPr>
          <w:u w:val="single"/>
        </w:rPr>
        <w:t>Host Community Agreement</w:t>
      </w:r>
      <w:r w:rsidRPr="00AB7A43">
        <w:t xml:space="preserve"> – a contract between Seller and a state or municipal government entity within New York State, or with a New York State non-governmental organization, detailing the rights and obligations of each party during the construction, operation, and decommissioning of the </w:t>
      </w:r>
      <w:r w:rsidR="002E2DF0">
        <w:t>Selected Project</w:t>
      </w:r>
      <w:r w:rsidRPr="00AB7A43">
        <w:t>, including financial, health, economic development and/or environmental benefits that will be provided to the community by Seller.</w:t>
      </w:r>
    </w:p>
    <w:p w14:paraId="6CC7ED87" w14:textId="77777777" w:rsidR="00AB7A43" w:rsidRPr="00AB7A43" w:rsidRDefault="00AB7A43" w:rsidP="00AB7A43"/>
    <w:p w14:paraId="4CF036CC" w14:textId="77777777" w:rsidR="00AB7A43" w:rsidRPr="00AB7A43" w:rsidRDefault="00AB7A43" w:rsidP="00AB7A43">
      <w:r w:rsidRPr="00AB7A43">
        <w:rPr>
          <w:u w:val="single"/>
        </w:rPr>
        <w:t>Independent CPA</w:t>
      </w:r>
      <w:r w:rsidRPr="00AB7A43">
        <w:t xml:space="preserve"> – the independent New York State certified public accountant, funded at the Seller’s expense, that performs the steps to complete the agreed upon procedures and prepare an AUPR. The Independent CPA must not be an employee of Seller or its affiliates, and must not prepare the Economic Benefits Report and accompanying documents.</w:t>
      </w:r>
    </w:p>
    <w:p w14:paraId="36731989" w14:textId="77777777" w:rsidR="00AB7A43" w:rsidRPr="00AB7A43" w:rsidRDefault="00AB7A43" w:rsidP="00AB7A43"/>
    <w:p w14:paraId="78A7660C" w14:textId="2B7C810E" w:rsidR="00666E08" w:rsidRDefault="00666E08" w:rsidP="00AB7A43">
      <w:pPr>
        <w:rPr>
          <w:u w:val="single"/>
        </w:rPr>
      </w:pPr>
      <w:r w:rsidRPr="00AB7A43">
        <w:rPr>
          <w:u w:val="single"/>
        </w:rPr>
        <w:t>New York State Firm</w:t>
      </w:r>
      <w:r w:rsidRPr="00AB7A43">
        <w:t xml:space="preserve"> – a company, business, or entity with a principal place of business in New York State. A branch</w:t>
      </w:r>
      <w:r w:rsidR="00E938C2">
        <w:t xml:space="preserve">, </w:t>
      </w:r>
      <w:r w:rsidRPr="00AB7A43">
        <w:t>office</w:t>
      </w:r>
      <w:r w:rsidR="00E938C2">
        <w:t xml:space="preserve"> or worksite</w:t>
      </w:r>
      <w:r w:rsidRPr="00AB7A43">
        <w:t xml:space="preserve"> location of a non-New York State firm that operates within New York will be treated as a New York State Firm for the purposes of </w:t>
      </w:r>
      <w:r w:rsidR="0077082A">
        <w:t>E</w:t>
      </w:r>
      <w:r w:rsidRPr="00AB7A43">
        <w:t xml:space="preserve">conomic </w:t>
      </w:r>
      <w:r w:rsidR="0077082A">
        <w:t>B</w:t>
      </w:r>
      <w:r w:rsidRPr="00AB7A43">
        <w:t>enefits verification so long the supporting documentation from such firm makes evident that the Claimed Expense was for work performed in New York State, services provided in New York State, or for materials, goods, or equipment sourced from New York State.</w:t>
      </w:r>
    </w:p>
    <w:p w14:paraId="4902CCED" w14:textId="77777777" w:rsidR="00666E08" w:rsidRDefault="00666E08" w:rsidP="00AB7A43">
      <w:pPr>
        <w:rPr>
          <w:u w:val="single"/>
        </w:rPr>
      </w:pPr>
    </w:p>
    <w:p w14:paraId="0B7C6F9A" w14:textId="77777777" w:rsidR="00AB7A43" w:rsidRPr="00AB7A43" w:rsidRDefault="00AB7A43" w:rsidP="00AB7A43">
      <w:r w:rsidRPr="00AB7A43">
        <w:rPr>
          <w:u w:val="single"/>
        </w:rPr>
        <w:lastRenderedPageBreak/>
        <w:t>Payment Application</w:t>
      </w:r>
      <w:r w:rsidRPr="00AB7A43">
        <w:t xml:space="preserve"> – a construction document (for example, AIA Form G702 or similar) that details payments made to a General Contractor or subcontractor.</w:t>
      </w:r>
    </w:p>
    <w:p w14:paraId="3FD20FB5" w14:textId="77777777" w:rsidR="00AB7A43" w:rsidRPr="00AB7A43" w:rsidRDefault="00AB7A43" w:rsidP="00AB7A43"/>
    <w:p w14:paraId="78B16566" w14:textId="77777777" w:rsidR="00AB7A43" w:rsidRPr="00AB7A43" w:rsidRDefault="00AB7A43" w:rsidP="00AB7A43">
      <w:r w:rsidRPr="00AB7A43">
        <w:rPr>
          <w:u w:val="single"/>
        </w:rPr>
        <w:t>Payments in Lieu of Taxes (PILOT)</w:t>
      </w:r>
      <w:r w:rsidRPr="00AB7A43">
        <w:t xml:space="preserve"> – payments made to local government(s) to compensate for some or all of the tax revenue lost as a result of tax-exempt ownership or use of land or property.</w:t>
      </w:r>
    </w:p>
    <w:p w14:paraId="488BE14E" w14:textId="77777777" w:rsidR="00AB7A43" w:rsidRPr="00AB7A43" w:rsidRDefault="00AB7A43" w:rsidP="00AB7A43"/>
    <w:p w14:paraId="332AC6D9" w14:textId="77777777" w:rsidR="00AB7A43" w:rsidRPr="00AB7A43" w:rsidRDefault="00AB7A43" w:rsidP="00AB7A43"/>
    <w:p w14:paraId="0B1B2F27" w14:textId="27ED94CB" w:rsidR="00AB7A43" w:rsidRPr="00AB7A43" w:rsidRDefault="00AB7A43" w:rsidP="00DE70A0">
      <w:pPr>
        <w:numPr>
          <w:ilvl w:val="0"/>
          <w:numId w:val="29"/>
        </w:numPr>
        <w:ind w:left="720"/>
        <w:rPr>
          <w:b/>
        </w:rPr>
      </w:pPr>
      <w:r w:rsidRPr="00AB7A43">
        <w:rPr>
          <w:b/>
        </w:rPr>
        <w:t xml:space="preserve">Types of Eligible Economic Benefits </w:t>
      </w:r>
    </w:p>
    <w:p w14:paraId="2CECA71D" w14:textId="77777777" w:rsidR="00AB7A43" w:rsidRPr="00AB7A43" w:rsidRDefault="00AB7A43" w:rsidP="00AB7A43"/>
    <w:p w14:paraId="0E0F7D66" w14:textId="0B523181" w:rsidR="00E12BFA" w:rsidRDefault="00E12BFA" w:rsidP="002869CC">
      <w:r>
        <w:t>Eligible Economic Benefits Shall include</w:t>
      </w:r>
      <w:r w:rsidR="009A7917">
        <w:t xml:space="preserve"> expenditures made </w:t>
      </w:r>
      <w:r w:rsidR="009A7917" w:rsidRPr="009045EA">
        <w:t xml:space="preserve">from </w:t>
      </w:r>
      <w:r w:rsidR="00855791" w:rsidRPr="009045EA">
        <w:t>January 1, 202</w:t>
      </w:r>
      <w:r w:rsidR="007C2DA9" w:rsidRPr="009045EA">
        <w:t>1</w:t>
      </w:r>
      <w:r w:rsidR="009A7917" w:rsidRPr="00AB7A43">
        <w:t xml:space="preserve"> through the end of the first three (3) Contract Years of the Contract Delivery Term</w:t>
      </w:r>
      <w:r w:rsidR="009A7917">
        <w:t xml:space="preserve"> within the following categories</w:t>
      </w:r>
      <w:r>
        <w:t>:</w:t>
      </w:r>
    </w:p>
    <w:p w14:paraId="0D75471B" w14:textId="77777777" w:rsidR="00AB7A43" w:rsidRPr="00AB7A43" w:rsidRDefault="00AB7A43" w:rsidP="00AB7A43"/>
    <w:p w14:paraId="6735882F" w14:textId="15F173C8" w:rsidR="00AB7A43" w:rsidRPr="00AB7A43" w:rsidRDefault="00AB7A43" w:rsidP="00DE70A0">
      <w:pPr>
        <w:numPr>
          <w:ilvl w:val="0"/>
          <w:numId w:val="25"/>
        </w:numPr>
      </w:pPr>
      <w:r w:rsidRPr="00AB7A43">
        <w:t xml:space="preserve">Payments for labor-related expenditures </w:t>
      </w:r>
      <w:r w:rsidR="009A7917">
        <w:t xml:space="preserve">for work that is performed </w:t>
      </w:r>
      <w:r w:rsidRPr="00AB7A43">
        <w:t>in New York State</w:t>
      </w:r>
      <w:r w:rsidR="009A7917">
        <w:t xml:space="preserve"> or subject to </w:t>
      </w:r>
      <w:r w:rsidR="00BF0CAD">
        <w:t>a</w:t>
      </w:r>
      <w:r w:rsidR="009A7917">
        <w:t xml:space="preserve"> Project Labor Agreement </w:t>
      </w:r>
      <w:r w:rsidR="00BF0CAD">
        <w:t>approved by NYSERDA pursuant to</w:t>
      </w:r>
      <w:r w:rsidR="009A7917">
        <w:t xml:space="preserve"> Section 18.11 of this Agreement</w:t>
      </w:r>
      <w:r w:rsidRPr="00AB7A43">
        <w:t xml:space="preserve">. Examples include </w:t>
      </w:r>
      <w:r w:rsidR="00A83826">
        <w:t xml:space="preserve">gross </w:t>
      </w:r>
      <w:r w:rsidR="00E938C2">
        <w:t>wages</w:t>
      </w:r>
      <w:r w:rsidR="00C93C44">
        <w:t xml:space="preserve"> (including employer-side payroll tax payments)</w:t>
      </w:r>
      <w:r w:rsidR="00E938C2">
        <w:t>, and benefit costs incurred in association with the</w:t>
      </w:r>
      <w:r w:rsidR="00E938C2" w:rsidRPr="00AB7A43">
        <w:t xml:space="preserve"> </w:t>
      </w:r>
      <w:r w:rsidRPr="00AB7A43">
        <w:t xml:space="preserve">employment of construction, boat crews, rail and port workers, contractors and laborers, </w:t>
      </w:r>
      <w:r w:rsidR="009A7917">
        <w:t xml:space="preserve">operations and maintenance personnel, </w:t>
      </w:r>
      <w:r w:rsidRPr="00AB7A43">
        <w:t xml:space="preserve">engineering or environmental service providers, consultants, other employees and financial and legal service providers associated with the </w:t>
      </w:r>
      <w:r w:rsidR="002E2DF0">
        <w:t>Selected Project</w:t>
      </w:r>
      <w:r w:rsidR="009A7917">
        <w:t xml:space="preserve">.  </w:t>
      </w:r>
    </w:p>
    <w:p w14:paraId="0BB667D1" w14:textId="77777777" w:rsidR="00AB7A43" w:rsidRPr="00AB7A43" w:rsidRDefault="00AB7A43" w:rsidP="00AB7A43"/>
    <w:p w14:paraId="6FB97040" w14:textId="77777777" w:rsidR="00AB7A43" w:rsidRPr="00AB7A43" w:rsidRDefault="00AB7A43" w:rsidP="00DE70A0">
      <w:pPr>
        <w:numPr>
          <w:ilvl w:val="0"/>
          <w:numId w:val="25"/>
        </w:numPr>
      </w:pPr>
      <w:r w:rsidRPr="00AB7A43">
        <w:t>Payments for in-state purchases of goods and services. Includes expenditures as a result of:</w:t>
      </w:r>
    </w:p>
    <w:p w14:paraId="38143159" w14:textId="77777777" w:rsidR="00AB7A43" w:rsidRPr="00AB7A43" w:rsidRDefault="00AB7A43" w:rsidP="00AB7A43"/>
    <w:p w14:paraId="79B604F6" w14:textId="77777777" w:rsidR="00AB7A43" w:rsidRPr="00AB7A43" w:rsidRDefault="00AB7A43" w:rsidP="00DE70A0">
      <w:pPr>
        <w:numPr>
          <w:ilvl w:val="1"/>
          <w:numId w:val="25"/>
        </w:numPr>
      </w:pPr>
      <w:r w:rsidRPr="00AB7A43">
        <w:t>The purchase and consumption of local goods and services</w:t>
      </w:r>
      <w:r w:rsidR="00E74E3B">
        <w:t xml:space="preserve"> (including sales tax)</w:t>
      </w:r>
      <w:r w:rsidRPr="00AB7A43">
        <w:t xml:space="preserve">, such as, but not limited to, food, lodging, vehicles, equipment, fuel; and/or </w:t>
      </w:r>
    </w:p>
    <w:p w14:paraId="56E94535" w14:textId="77777777" w:rsidR="00AB7A43" w:rsidRPr="00AB7A43" w:rsidRDefault="00AB7A43" w:rsidP="00AB7A43"/>
    <w:p w14:paraId="4E10D533" w14:textId="5F64C6DC" w:rsidR="00AB7A43" w:rsidRPr="00AB7A43" w:rsidRDefault="00AB7A43" w:rsidP="00DE70A0">
      <w:pPr>
        <w:numPr>
          <w:ilvl w:val="1"/>
          <w:numId w:val="25"/>
        </w:numPr>
      </w:pPr>
      <w:r w:rsidRPr="00AB7A43">
        <w:t xml:space="preserve">The purchase of materials sourced from within New York State such as, but not limited to, gravel, steel, concrete and similar materials and/or the purchase and use of equipment and products manufactured or assembled within New York State and/or the use of rental equipment or similar supplies sourced within New York State (components not manufactured within New York State </w:t>
      </w:r>
      <w:r w:rsidR="00E74E3B">
        <w:t>are</w:t>
      </w:r>
      <w:r w:rsidRPr="00AB7A43">
        <w:t xml:space="preserve"> excluded)</w:t>
      </w:r>
      <w:r w:rsidR="005B2D3F">
        <w:t>.</w:t>
      </w:r>
    </w:p>
    <w:p w14:paraId="60CF757D" w14:textId="77777777" w:rsidR="00AB7A43" w:rsidRPr="00AB7A43" w:rsidRDefault="00AB7A43" w:rsidP="00AB7A43"/>
    <w:p w14:paraId="11DB2038" w14:textId="77777777" w:rsidR="00AB7A43" w:rsidRPr="00AB7A43" w:rsidRDefault="00AB7A43" w:rsidP="00DE70A0">
      <w:pPr>
        <w:numPr>
          <w:ilvl w:val="0"/>
          <w:numId w:val="25"/>
        </w:numPr>
      </w:pPr>
      <w:r w:rsidRPr="00AB7A43">
        <w:t xml:space="preserve">Payments, rents and taxes paid to local New York State entities. Includes: </w:t>
      </w:r>
    </w:p>
    <w:p w14:paraId="1E6FB5B9" w14:textId="77777777" w:rsidR="00AB7A43" w:rsidRPr="00AB7A43" w:rsidRDefault="00AB7A43" w:rsidP="00AB7A43"/>
    <w:p w14:paraId="33B51D06" w14:textId="4FFCB82C" w:rsidR="00AB7A43" w:rsidRPr="00AB7A43" w:rsidRDefault="00AB7A43" w:rsidP="00D24EF4">
      <w:pPr>
        <w:numPr>
          <w:ilvl w:val="1"/>
          <w:numId w:val="25"/>
        </w:numPr>
      </w:pPr>
      <w:r w:rsidRPr="00AB7A43">
        <w:t xml:space="preserve">New or increased revenues for jurisdictions in New York State from </w:t>
      </w:r>
      <w:r w:rsidR="00855791">
        <w:t>January 1, 202</w:t>
      </w:r>
      <w:r w:rsidR="007C2DA9">
        <w:t>1</w:t>
      </w:r>
      <w:r w:rsidRPr="00AB7A43">
        <w:t xml:space="preserve"> through the end of the first three (3) Contract Years of the Contract Delivery Term, including tax payments, PILOT payments, and/or payments under Host Community Agreements; and/or </w:t>
      </w:r>
    </w:p>
    <w:p w14:paraId="462750D0" w14:textId="77777777" w:rsidR="00AB7A43" w:rsidRPr="00AB7A43" w:rsidRDefault="00AB7A43" w:rsidP="00AB7A43"/>
    <w:p w14:paraId="6D540909" w14:textId="1B3832A2" w:rsidR="00AB7A43" w:rsidRPr="00AB7A43" w:rsidRDefault="00AB7A43" w:rsidP="00DE70A0">
      <w:pPr>
        <w:numPr>
          <w:ilvl w:val="1"/>
          <w:numId w:val="25"/>
        </w:numPr>
      </w:pPr>
      <w:r w:rsidRPr="00AB7A43">
        <w:t xml:space="preserve">Payments intended to mitigate the visual, environmental, historical, cultural or other impacts associated with development, construction, operation or decommissioning of the </w:t>
      </w:r>
      <w:r w:rsidR="002E2DF0">
        <w:t>Selected Project</w:t>
      </w:r>
      <w:r w:rsidRPr="00AB7A43">
        <w:t xml:space="preserve">. </w:t>
      </w:r>
    </w:p>
    <w:p w14:paraId="4BEB976E" w14:textId="77777777" w:rsidR="00AB7A43" w:rsidRPr="00AB7A43" w:rsidRDefault="00AB7A43" w:rsidP="00AB7A43"/>
    <w:p w14:paraId="281D25DD" w14:textId="77777777" w:rsidR="00AB7A43" w:rsidRPr="00AB7A43" w:rsidRDefault="00AB7A43" w:rsidP="00DE70A0">
      <w:pPr>
        <w:numPr>
          <w:ilvl w:val="0"/>
          <w:numId w:val="25"/>
        </w:numPr>
      </w:pPr>
      <w:r w:rsidRPr="00AB7A43">
        <w:t xml:space="preserve">Financing expenditures (fees to in-state banks related to financing transactions but not the cost of borrowing). </w:t>
      </w:r>
    </w:p>
    <w:p w14:paraId="01424D08" w14:textId="77777777" w:rsidR="00AB7A43" w:rsidRPr="00AB7A43" w:rsidRDefault="00AB7A43" w:rsidP="00AB7A43"/>
    <w:p w14:paraId="57799ED5" w14:textId="77777777" w:rsidR="002E2DF0" w:rsidRDefault="002E2DF0" w:rsidP="008847FC">
      <w:pPr>
        <w:numPr>
          <w:ilvl w:val="0"/>
          <w:numId w:val="25"/>
        </w:numPr>
      </w:pPr>
      <w:r>
        <w:lastRenderedPageBreak/>
        <w:t>I</w:t>
      </w:r>
      <w:r w:rsidR="00AB7A43" w:rsidRPr="00AB7A43">
        <w:t>nterconnection fees and expenditures, including those paid to NYISO or a New York utility relating to services provided within New York State.</w:t>
      </w:r>
    </w:p>
    <w:p w14:paraId="6FCF3781" w14:textId="77777777" w:rsidR="002E2DF0" w:rsidRDefault="002E2DF0" w:rsidP="002E2DF0">
      <w:pPr>
        <w:pStyle w:val="ListParagraph"/>
      </w:pPr>
    </w:p>
    <w:p w14:paraId="60509A00" w14:textId="40F5BBAA" w:rsidR="00AB7A43" w:rsidRDefault="002E2DF0" w:rsidP="008847FC">
      <w:pPr>
        <w:numPr>
          <w:ilvl w:val="0"/>
          <w:numId w:val="25"/>
        </w:numPr>
      </w:pPr>
      <w:r>
        <w:t>Expenditures on the development and construction of the Associated New Transmission Facility may be included as Eligible Economic Benefits; provided, however, that payments for construction labor on the Associated New Transmission Facility may only qualify if the developer of such facility agrees voluntarily to adhere to Sections 18.10 and 18.11 of this Agreement as though it were the Seller under this Agreement</w:t>
      </w:r>
      <w:r w:rsidR="00BF440F">
        <w:t xml:space="preserve"> </w:t>
      </w:r>
      <w:r w:rsidR="00BF440F" w:rsidRPr="00BF440F">
        <w:t>and those provisions applied to the Associated New Transmission Facility</w:t>
      </w:r>
      <w:r>
        <w:t xml:space="preserve">.  </w:t>
      </w:r>
      <w:r w:rsidR="00AB7A43" w:rsidRPr="00AB7A43">
        <w:t xml:space="preserve"> </w:t>
      </w:r>
    </w:p>
    <w:p w14:paraId="097F5106" w14:textId="77777777" w:rsidR="007C2DA9" w:rsidRPr="00AB7A43" w:rsidRDefault="007C2DA9" w:rsidP="007C2DA9"/>
    <w:p w14:paraId="092AEEE2" w14:textId="6D113EAC" w:rsidR="00641747" w:rsidRDefault="00AB7A43" w:rsidP="00AB7A43">
      <w:pPr>
        <w:numPr>
          <w:ilvl w:val="0"/>
          <w:numId w:val="25"/>
        </w:numPr>
      </w:pPr>
      <w:r w:rsidRPr="00AB7A43">
        <w:t>Other expenditures</w:t>
      </w:r>
      <w:r w:rsidR="009A7917">
        <w:t>,</w:t>
      </w:r>
      <w:r w:rsidRPr="00AB7A43">
        <w:t xml:space="preserve"> </w:t>
      </w:r>
      <w:r w:rsidR="009A7917" w:rsidRPr="00AB7A43">
        <w:t xml:space="preserve">accompanied by supporting explanation </w:t>
      </w:r>
      <w:r w:rsidR="009A7917">
        <w:t xml:space="preserve">that establishes that such expenditures are </w:t>
      </w:r>
      <w:r w:rsidR="00C517DC">
        <w:t xml:space="preserve">specific to the </w:t>
      </w:r>
      <w:r w:rsidR="002E2DF0">
        <w:t xml:space="preserve">Selected Project </w:t>
      </w:r>
      <w:r w:rsidR="009A7917">
        <w:t xml:space="preserve">and </w:t>
      </w:r>
      <w:r w:rsidRPr="00AB7A43">
        <w:t>support spending and job creation in New York</w:t>
      </w:r>
      <w:r w:rsidR="00855791">
        <w:t>; provided, however, that in no case shall Seller’s costs of preparing the Proposal be considered an Eligible Economic Benefit.</w:t>
      </w:r>
    </w:p>
    <w:p w14:paraId="4F1AFE23" w14:textId="77777777" w:rsidR="00641747" w:rsidRDefault="00641747" w:rsidP="00641747">
      <w:pPr>
        <w:pStyle w:val="ListParagraph"/>
      </w:pPr>
    </w:p>
    <w:p w14:paraId="794D2321" w14:textId="77777777" w:rsidR="00AB7A43" w:rsidRPr="00AB7A43" w:rsidRDefault="00AB7A43" w:rsidP="00AB7A43">
      <w:pPr>
        <w:rPr>
          <w:u w:val="single"/>
        </w:rPr>
      </w:pPr>
    </w:p>
    <w:p w14:paraId="1F498F7E" w14:textId="77777777" w:rsidR="00AB7A43" w:rsidRPr="00AB7A43" w:rsidRDefault="00AB7A43" w:rsidP="00DE70A0">
      <w:pPr>
        <w:numPr>
          <w:ilvl w:val="0"/>
          <w:numId w:val="29"/>
        </w:numPr>
        <w:ind w:left="720"/>
        <w:rPr>
          <w:b/>
          <w:u w:val="single"/>
        </w:rPr>
      </w:pPr>
      <w:r w:rsidRPr="00AB7A43">
        <w:rPr>
          <w:b/>
        </w:rPr>
        <w:t xml:space="preserve">Verification </w:t>
      </w:r>
    </w:p>
    <w:p w14:paraId="64129AD4" w14:textId="77777777" w:rsidR="00AB7A43" w:rsidRPr="00AB7A43" w:rsidRDefault="00AB7A43" w:rsidP="00AB7A43">
      <w:pPr>
        <w:rPr>
          <w:b/>
          <w:u w:val="single"/>
        </w:rPr>
      </w:pPr>
    </w:p>
    <w:p w14:paraId="38CAB0DA" w14:textId="77777777" w:rsidR="00AB7A43" w:rsidRPr="00AB7A43" w:rsidRDefault="00AB7A43" w:rsidP="00AB7A43">
      <w:r w:rsidRPr="00AB7A43">
        <w:rPr>
          <w:u w:val="single"/>
        </w:rPr>
        <w:t>Economic Benefits Report</w:t>
      </w:r>
      <w:r w:rsidRPr="00AB7A43">
        <w:t xml:space="preserve">. Within one hundred twenty (120) days of the third anniversary of the </w:t>
      </w:r>
      <w:r w:rsidR="009C4817">
        <w:t xml:space="preserve">beginning of the </w:t>
      </w:r>
      <w:r w:rsidR="00DE0129">
        <w:t>Contract Delivery Term</w:t>
      </w:r>
      <w:r w:rsidRPr="00AB7A43">
        <w:t xml:space="preserve">, Seller must submit the Economic Benefits Report through the Independent CPA.  </w:t>
      </w:r>
    </w:p>
    <w:p w14:paraId="52EF5C02" w14:textId="77777777" w:rsidR="00AB7A43" w:rsidRPr="00AB7A43" w:rsidRDefault="00AB7A43" w:rsidP="00AB7A43">
      <w:pPr>
        <w:rPr>
          <w:u w:val="single"/>
        </w:rPr>
      </w:pPr>
    </w:p>
    <w:p w14:paraId="43A99723" w14:textId="77777777" w:rsidR="00AB7A43" w:rsidRPr="00AB7A43" w:rsidRDefault="00AB7A43" w:rsidP="00AB7A43">
      <w:r w:rsidRPr="00AB7A43">
        <w:rPr>
          <w:u w:val="single"/>
        </w:rPr>
        <w:t>Verification Process</w:t>
      </w:r>
      <w:r w:rsidRPr="00AB7A43">
        <w:t>. The verification process for the Seller is as follows:</w:t>
      </w:r>
    </w:p>
    <w:p w14:paraId="5C17EE75" w14:textId="77777777" w:rsidR="00AB7A43" w:rsidRPr="00AB7A43" w:rsidRDefault="00AB7A43" w:rsidP="00AB7A43">
      <w:pPr>
        <w:rPr>
          <w:u w:val="single"/>
        </w:rPr>
      </w:pPr>
    </w:p>
    <w:p w14:paraId="1D23E90E" w14:textId="626FC176" w:rsidR="009E0CEF" w:rsidRPr="0054636E" w:rsidRDefault="00AB7A43" w:rsidP="00DE70A0">
      <w:pPr>
        <w:numPr>
          <w:ilvl w:val="0"/>
          <w:numId w:val="27"/>
        </w:numPr>
        <w:rPr>
          <w:u w:val="single"/>
        </w:rPr>
      </w:pPr>
      <w:r w:rsidRPr="00AB7A43">
        <w:t xml:space="preserve">No later than thirty (30) months after the beginning of the Contract Delivery Term, Seller will provide the name of its selected Independent CPA to NYSERDA. Upon engagement, Seller will provide this Agreement, highlighting the Expected Total Dollars and this Exhibit </w:t>
      </w:r>
      <w:r w:rsidR="0077082A">
        <w:t>F</w:t>
      </w:r>
      <w:r w:rsidRPr="00AB7A43">
        <w:t>, to the Independent CPA, with appropriate redactions of any non-public information unrelated to Economic Benefits or the Economic Benefits Report.</w:t>
      </w:r>
    </w:p>
    <w:p w14:paraId="05B07CCE" w14:textId="77777777" w:rsidR="00AB7A43" w:rsidRPr="00AB7A43" w:rsidRDefault="00AB7A43" w:rsidP="0054636E">
      <w:pPr>
        <w:ind w:left="1080"/>
      </w:pPr>
      <w:r w:rsidRPr="00AB7A43">
        <w:t xml:space="preserve">  </w:t>
      </w:r>
    </w:p>
    <w:p w14:paraId="5EB09F95" w14:textId="2FB07CC2" w:rsidR="00AB7A43" w:rsidRPr="00AB7A43" w:rsidRDefault="00AB7A43" w:rsidP="00DE70A0">
      <w:pPr>
        <w:numPr>
          <w:ilvl w:val="0"/>
          <w:numId w:val="27"/>
        </w:numPr>
        <w:rPr>
          <w:u w:val="single"/>
        </w:rPr>
      </w:pPr>
      <w:r w:rsidRPr="00AB7A43">
        <w:t xml:space="preserve">Seller will prepare an Economic Benefits Report that both summarizes in narrative form and documents the total dollar amount of actual Economic Benefits accrued to New York as a result of the development, construction, modification, and operation of the </w:t>
      </w:r>
      <w:r w:rsidR="002E2DF0">
        <w:t xml:space="preserve">Selected Project </w:t>
      </w:r>
      <w:r w:rsidRPr="00AB7A43">
        <w:t xml:space="preserve">from </w:t>
      </w:r>
      <w:r w:rsidR="00855791">
        <w:t>January 1, 202</w:t>
      </w:r>
      <w:r w:rsidR="0077082A">
        <w:t>1</w:t>
      </w:r>
      <w:r w:rsidRPr="00AB7A43">
        <w:t xml:space="preserve"> through the end of the first three (3) years of the Contract Delivery Term. The Economic Benefits Report shall also describe the activities of Seller in fulfillment of Section </w:t>
      </w:r>
      <w:r w:rsidRPr="00C517DC">
        <w:t>12.01(c) of</w:t>
      </w:r>
      <w:r w:rsidRPr="00AB7A43">
        <w:t xml:space="preserve"> this Agreement with respect to </w:t>
      </w:r>
      <w:r w:rsidR="0077082A" w:rsidRPr="0077082A">
        <w:t xml:space="preserve">Workforce and Community Development Opportunity </w:t>
      </w:r>
      <w:r w:rsidR="00C517DC">
        <w:t>Activities</w:t>
      </w:r>
      <w:r w:rsidRPr="00AB7A43">
        <w:t xml:space="preserve">, described in Exhibit D, over the same period.  The Independent CPA will not verify those </w:t>
      </w:r>
      <w:r w:rsidR="0077082A">
        <w:t>Workforce and Community Development Opportunity</w:t>
      </w:r>
      <w:r w:rsidR="00C517DC">
        <w:t xml:space="preserve"> Activities </w:t>
      </w:r>
      <w:r w:rsidRPr="00AB7A43">
        <w:t>in the AUPR</w:t>
      </w:r>
      <w:r w:rsidR="009A7917">
        <w:t xml:space="preserve"> quantitatively</w:t>
      </w:r>
      <w:r w:rsidR="00FF696D">
        <w:t xml:space="preserve">, except to the extent such activities result in expenditures claimed as </w:t>
      </w:r>
      <w:r w:rsidR="009A7917">
        <w:t>Eligible</w:t>
      </w:r>
      <w:r w:rsidR="00FF696D">
        <w:t xml:space="preserve"> Economic Benefits</w:t>
      </w:r>
      <w:r w:rsidRPr="00AB7A43">
        <w:t>.</w:t>
      </w:r>
    </w:p>
    <w:p w14:paraId="38E71289" w14:textId="77777777" w:rsidR="00AB7A43" w:rsidRPr="00AB7A43" w:rsidRDefault="00AB7A43" w:rsidP="00AB7A43">
      <w:pPr>
        <w:rPr>
          <w:u w:val="single"/>
        </w:rPr>
      </w:pPr>
    </w:p>
    <w:p w14:paraId="13BEF1D5" w14:textId="1FE7BB85" w:rsidR="00AB7A43" w:rsidRPr="00AB7A43" w:rsidRDefault="00AB7A43" w:rsidP="00DE70A0">
      <w:pPr>
        <w:numPr>
          <w:ilvl w:val="0"/>
          <w:numId w:val="27"/>
        </w:numPr>
      </w:pPr>
      <w:r w:rsidRPr="00AB7A43">
        <w:t>Acceptable documentation for expenditures incurred by Seller and/or its affiliates shall include the following (for an individual expense within each category of expense, any one of the listed documents or any combination thereof will be acceptable)</w:t>
      </w:r>
      <w:r w:rsidR="009A7917">
        <w:t>:</w:t>
      </w:r>
      <w:r w:rsidRPr="00AB7A43">
        <w:t xml:space="preserve"> </w:t>
      </w:r>
    </w:p>
    <w:p w14:paraId="1F50269D" w14:textId="77777777" w:rsidR="00AB7A43" w:rsidRPr="00AB7A43" w:rsidRDefault="00AB7A43" w:rsidP="00AB7A43"/>
    <w:p w14:paraId="60E60B48" w14:textId="1BC69FF5" w:rsidR="00AB7A43" w:rsidRPr="00AB7A43" w:rsidRDefault="00AB7A43" w:rsidP="00DE70A0">
      <w:pPr>
        <w:numPr>
          <w:ilvl w:val="1"/>
          <w:numId w:val="27"/>
        </w:numPr>
      </w:pPr>
      <w:r w:rsidRPr="00AB7A43">
        <w:t>For labor-related expenses: either W-2s,1099s or other tax documentation; copies of subcontracts or other labor-related arrangements detailing labor provided under such contracts</w:t>
      </w:r>
      <w:r w:rsidR="0064262E">
        <w:t xml:space="preserve"> and that provide </w:t>
      </w:r>
      <w:r w:rsidRPr="00AB7A43">
        <w:t xml:space="preserve">confirmation </w:t>
      </w:r>
      <w:r w:rsidR="00E938C2">
        <w:t>that</w:t>
      </w:r>
      <w:r w:rsidR="00E938C2" w:rsidRPr="00AB7A43">
        <w:t xml:space="preserve"> </w:t>
      </w:r>
      <w:r w:rsidRPr="00AB7A43">
        <w:t xml:space="preserve">labor </w:t>
      </w:r>
      <w:r w:rsidR="00E938C2">
        <w:t>is</w:t>
      </w:r>
      <w:r w:rsidR="00E938C2" w:rsidRPr="00AB7A43">
        <w:t xml:space="preserve"> </w:t>
      </w:r>
      <w:r w:rsidR="00E12BFA">
        <w:t>for work performed</w:t>
      </w:r>
      <w:r w:rsidRPr="00AB7A43">
        <w:t xml:space="preserve"> within New York </w:t>
      </w:r>
      <w:r w:rsidR="00E938C2">
        <w:t>or is covered by the Project Labor Agreement described in Section 18.11 of this Agreement</w:t>
      </w:r>
      <w:r w:rsidRPr="00AB7A43">
        <w:t>.</w:t>
      </w:r>
    </w:p>
    <w:p w14:paraId="744BB679" w14:textId="77777777" w:rsidR="00AB7A43" w:rsidRPr="00AB7A43" w:rsidRDefault="00AB7A43" w:rsidP="00AB7A43"/>
    <w:p w14:paraId="5C7C2A3D" w14:textId="595C1E87" w:rsidR="00C517DC" w:rsidRDefault="00C517DC" w:rsidP="00C517DC">
      <w:pPr>
        <w:numPr>
          <w:ilvl w:val="1"/>
          <w:numId w:val="27"/>
        </w:numPr>
      </w:pPr>
      <w:r w:rsidRPr="00AB7A43">
        <w:t xml:space="preserve">For local goods and services: either receipts for hotels, meals, fuel, rental cars, and equipment purchased in New York (per diem payments without specific, itemized expenses are not an acceptable form of documentation); a check register report per vendor for goods or services sourced </w:t>
      </w:r>
      <w:r>
        <w:t>from a</w:t>
      </w:r>
      <w:r w:rsidRPr="00AB7A43">
        <w:t xml:space="preserve"> New York</w:t>
      </w:r>
      <w:r>
        <w:t xml:space="preserve"> State Firm</w:t>
      </w:r>
      <w:r w:rsidRPr="00AB7A43">
        <w:t xml:space="preserve"> (which includes the check numbers, dollar amounts, invoice numbers paid and totals); each corresponding individual invoice for services, equipment, materials and goods sourced </w:t>
      </w:r>
      <w:r>
        <w:t>from</w:t>
      </w:r>
      <w:r w:rsidRPr="00AB7A43">
        <w:t xml:space="preserve"> </w:t>
      </w:r>
      <w:r>
        <w:t xml:space="preserve">a </w:t>
      </w:r>
      <w:r w:rsidRPr="00AB7A43">
        <w:t>New York</w:t>
      </w:r>
      <w:r>
        <w:t xml:space="preserve"> State Firm</w:t>
      </w:r>
      <w:r w:rsidRPr="00AB7A43">
        <w:t xml:space="preserve"> that was submitted for payment accompanied by proof of payment; or a bank statement with applicable checks or wire transfers.</w:t>
      </w:r>
    </w:p>
    <w:p w14:paraId="734FEE76" w14:textId="77777777" w:rsidR="00C517DC" w:rsidRPr="00AB7A43" w:rsidRDefault="00C517DC" w:rsidP="00C517DC">
      <w:pPr>
        <w:ind w:left="1800"/>
      </w:pPr>
    </w:p>
    <w:p w14:paraId="135255D0" w14:textId="274326CB" w:rsidR="00AB7A43" w:rsidRPr="00AB7A43" w:rsidRDefault="00AB7A43" w:rsidP="00AB7A43">
      <w:pPr>
        <w:numPr>
          <w:ilvl w:val="1"/>
          <w:numId w:val="27"/>
        </w:numPr>
      </w:pPr>
      <w:r w:rsidRPr="00AB7A43">
        <w:t>For operations and maintenance expenses: either itemized receipts; a check register report per vendor (which includes the check numbers, dollar amounts, invoice numbers paid and totals); each corresponding individual invoice that was submitted for payment accompanied by proof of payment; or a bank statement with applicable checks or wire transfers.</w:t>
      </w:r>
    </w:p>
    <w:p w14:paraId="5FF0899A" w14:textId="77777777" w:rsidR="00AB7A43" w:rsidRPr="00AB7A43" w:rsidRDefault="00AB7A43" w:rsidP="00AB7A43"/>
    <w:p w14:paraId="29DBB329" w14:textId="77777777" w:rsidR="004C0D97" w:rsidRDefault="00AB7A43" w:rsidP="00DE70A0">
      <w:pPr>
        <w:numPr>
          <w:ilvl w:val="1"/>
          <w:numId w:val="27"/>
        </w:numPr>
      </w:pPr>
      <w:r w:rsidRPr="00AB7A43">
        <w:t>For other expenditures: such evidence of payment as the context requires, provided that such documentation must show the date and purpose of the expenditure.</w:t>
      </w:r>
      <w:r w:rsidR="004C0D97">
        <w:t xml:space="preserve"> </w:t>
      </w:r>
    </w:p>
    <w:p w14:paraId="6C74FA0B" w14:textId="77777777" w:rsidR="004C0D97" w:rsidRDefault="004C0D97" w:rsidP="0054636E">
      <w:pPr>
        <w:pStyle w:val="ListParagraph"/>
      </w:pPr>
    </w:p>
    <w:p w14:paraId="5EA96324" w14:textId="580B4B3A" w:rsidR="00AB7A43" w:rsidRDefault="004C0D97" w:rsidP="00DE70A0">
      <w:pPr>
        <w:numPr>
          <w:ilvl w:val="1"/>
          <w:numId w:val="27"/>
        </w:numPr>
      </w:pPr>
      <w:r w:rsidRPr="00AB7A43">
        <w:t>Seller may redact personal, sensitive, legally protected and other non-public information (e.g., social security number</w:t>
      </w:r>
      <w:r w:rsidR="00395099">
        <w:t>s</w:t>
      </w:r>
      <w:r w:rsidRPr="00AB7A43">
        <w:t>, tax identification number</w:t>
      </w:r>
      <w:r w:rsidR="00395099">
        <w:t>s</w:t>
      </w:r>
      <w:r w:rsidRPr="00AB7A43">
        <w:t>, street address</w:t>
      </w:r>
      <w:r w:rsidR="00395099">
        <w:t>es</w:t>
      </w:r>
      <w:r w:rsidRPr="00AB7A43">
        <w:t>, apartment number</w:t>
      </w:r>
      <w:r w:rsidR="00395099">
        <w:t>s</w:t>
      </w:r>
      <w:r w:rsidRPr="00AB7A43">
        <w:t>, etc.) from documentation to comply with Applicable Law, enhance privacy protection, and otherwise inhibit the potential improper use of such information.</w:t>
      </w:r>
    </w:p>
    <w:p w14:paraId="234D52B1" w14:textId="77777777" w:rsidR="00174EDD" w:rsidRDefault="00174EDD" w:rsidP="00174EDD">
      <w:pPr>
        <w:ind w:left="1800"/>
      </w:pPr>
    </w:p>
    <w:p w14:paraId="686A1861" w14:textId="77777777" w:rsidR="00174EDD" w:rsidRPr="00AB7A43" w:rsidRDefault="00174EDD" w:rsidP="00DE70A0">
      <w:pPr>
        <w:numPr>
          <w:ilvl w:val="1"/>
          <w:numId w:val="27"/>
        </w:numPr>
      </w:pPr>
      <w:r w:rsidRPr="00672AFD">
        <w:t>Seller and/or its affiliates may use other forms of documentation for a category of expense</w:t>
      </w:r>
      <w:r w:rsidR="00761437">
        <w:t>,</w:t>
      </w:r>
      <w:r w:rsidRPr="00672AFD">
        <w:t xml:space="preserve"> subject to NYSERDA’s approval, which shall not be unreasonably denied, conditioned, or delayed.</w:t>
      </w:r>
    </w:p>
    <w:p w14:paraId="49363766" w14:textId="77777777" w:rsidR="00AB7A43" w:rsidRPr="00AB7A43" w:rsidRDefault="00AB7A43" w:rsidP="00AB7A43"/>
    <w:p w14:paraId="3FF82F0D" w14:textId="77777777" w:rsidR="00AB7A43" w:rsidRPr="00AB7A43" w:rsidRDefault="00AB7A43" w:rsidP="00DE70A0">
      <w:pPr>
        <w:numPr>
          <w:ilvl w:val="0"/>
          <w:numId w:val="27"/>
        </w:numPr>
      </w:pPr>
      <w:r w:rsidRPr="00AB7A43">
        <w:t>Expenditures incurred by a General Contractor (and/or its subcontractor(s)) require the same documentation process as outlined above. Seller is responsible for obtaining all necessary documentation from General Contractors.  In addition:</w:t>
      </w:r>
    </w:p>
    <w:p w14:paraId="2F31EE40" w14:textId="77777777" w:rsidR="00AB7A43" w:rsidRPr="00AB7A43" w:rsidRDefault="00AB7A43" w:rsidP="00AB7A43"/>
    <w:p w14:paraId="298DCFA3" w14:textId="5B3626B1" w:rsidR="00AB7A43" w:rsidRPr="00AB7A43" w:rsidRDefault="00AB7A43" w:rsidP="00DE70A0">
      <w:pPr>
        <w:numPr>
          <w:ilvl w:val="1"/>
          <w:numId w:val="27"/>
        </w:numPr>
      </w:pPr>
      <w:r w:rsidRPr="00AB7A43">
        <w:t>If the General Contractor</w:t>
      </w:r>
      <w:r w:rsidR="00FF696D">
        <w:t>(s)</w:t>
      </w:r>
      <w:r w:rsidRPr="00AB7A43">
        <w:t xml:space="preserve"> is located in New York State: Acceptable documentation of in-house labor billed to the </w:t>
      </w:r>
      <w:r w:rsidR="002E2DF0">
        <w:t xml:space="preserve">Selected Project </w:t>
      </w:r>
      <w:r w:rsidRPr="00AB7A43">
        <w:t xml:space="preserve">by the contractor includes payroll records with confirmation from the General Contractor that </w:t>
      </w:r>
      <w:r w:rsidR="004D610B">
        <w:t xml:space="preserve">such payments are for work on the </w:t>
      </w:r>
      <w:r w:rsidR="002E2DF0">
        <w:t>Selected Project</w:t>
      </w:r>
      <w:r w:rsidRPr="00AB7A43">
        <w:t xml:space="preserve">. General Contractor may also self-certify costs of in-house equipment use. Acceptable documentation includes records of equipment use in construction of the </w:t>
      </w:r>
      <w:r w:rsidR="002E2DF0">
        <w:lastRenderedPageBreak/>
        <w:t>Selected Project</w:t>
      </w:r>
      <w:r w:rsidRPr="00AB7A43">
        <w:t xml:space="preserve">. Documentation should be accompanied by a letter signed by a principal of the company attesting to the expenses. </w:t>
      </w:r>
    </w:p>
    <w:p w14:paraId="40637782" w14:textId="77777777" w:rsidR="00AB7A43" w:rsidRPr="00AB7A43" w:rsidRDefault="00AB7A43" w:rsidP="00AB7A43"/>
    <w:p w14:paraId="42EC8128" w14:textId="77777777" w:rsidR="00AB7A43" w:rsidRPr="00AB7A43" w:rsidRDefault="00AB7A43" w:rsidP="00DE70A0">
      <w:pPr>
        <w:numPr>
          <w:ilvl w:val="1"/>
          <w:numId w:val="27"/>
        </w:numPr>
      </w:pPr>
      <w:r w:rsidRPr="00AB7A43">
        <w:t>New York subcontractors utilized by the General Contractor:  Acceptable documentation includes the General Contractor’s check register reports by vendor (which includes the check numbers, dollar amounts, invoices paid and totals); the last Payment Application and final release waiver for each subcontractor to corroborate the payments in the check register report; or a bank statement with applicable checks or wire transfers.</w:t>
      </w:r>
    </w:p>
    <w:p w14:paraId="0623A796" w14:textId="77777777" w:rsidR="00AB7A43" w:rsidRPr="00AB7A43" w:rsidRDefault="00AB7A43" w:rsidP="00AB7A43"/>
    <w:p w14:paraId="20E0E6FB" w14:textId="77777777" w:rsidR="00AB7A43" w:rsidRDefault="00AB7A43" w:rsidP="00DE70A0">
      <w:pPr>
        <w:numPr>
          <w:ilvl w:val="1"/>
          <w:numId w:val="27"/>
        </w:numPr>
      </w:pPr>
      <w:r w:rsidRPr="00AB7A43">
        <w:t>New York State Firms utilized by the General Contractor (lower tier subcontractors or not part of a subcontract agreement): Acceptable documentation includes the General Contractor’s (and/or its direct or lower tier subcontractor's) check register reports by vendor (which includes the check numbers, dollar amounts, invoices paid and totals); corresponding individual invoices that were submitted to the General Contractor and/or its subcontractor at any tier for payment; or a bank statement with applicable checks or wire transfers.</w:t>
      </w:r>
    </w:p>
    <w:p w14:paraId="6F09FB94" w14:textId="77777777" w:rsidR="00F50F2C" w:rsidRDefault="00F50F2C" w:rsidP="0054636E">
      <w:pPr>
        <w:pStyle w:val="ListParagraph"/>
      </w:pPr>
    </w:p>
    <w:p w14:paraId="6D055925" w14:textId="5B550FBE" w:rsidR="00F50F2C" w:rsidRPr="00AB7A43" w:rsidRDefault="00694FDD" w:rsidP="00DE70A0">
      <w:pPr>
        <w:numPr>
          <w:ilvl w:val="1"/>
          <w:numId w:val="27"/>
        </w:numPr>
      </w:pPr>
      <w:r>
        <w:t xml:space="preserve">Labor costs that are undertaken by an out of state firm, but which nonetheless are attributable to </w:t>
      </w:r>
      <w:r w:rsidR="00063861">
        <w:t xml:space="preserve">work performed in </w:t>
      </w:r>
      <w:r>
        <w:t xml:space="preserve">New York </w:t>
      </w:r>
      <w:r w:rsidR="00063861">
        <w:t>and/</w:t>
      </w:r>
      <w:r>
        <w:t xml:space="preserve">or </w:t>
      </w:r>
      <w:r w:rsidR="00063861">
        <w:t xml:space="preserve">by </w:t>
      </w:r>
      <w:r>
        <w:t xml:space="preserve">workers covered by the Project Labor Agreement, may be documented in the manner described above, along with such additional documentation necessary to identify and support </w:t>
      </w:r>
      <w:r w:rsidR="00063861">
        <w:t>any apportionment of such costs among projects</w:t>
      </w:r>
      <w:r>
        <w:t>.</w:t>
      </w:r>
    </w:p>
    <w:p w14:paraId="0139CE5E" w14:textId="77777777" w:rsidR="00AB7A43" w:rsidRPr="00AB7A43" w:rsidRDefault="00AB7A43" w:rsidP="00AB7A43">
      <w:pPr>
        <w:rPr>
          <w:u w:val="single"/>
        </w:rPr>
      </w:pPr>
    </w:p>
    <w:p w14:paraId="4020B1FA" w14:textId="5817602F" w:rsidR="00AB7A43" w:rsidRPr="009A7917" w:rsidRDefault="00AB7A43" w:rsidP="00E57DF2">
      <w:pPr>
        <w:numPr>
          <w:ilvl w:val="0"/>
          <w:numId w:val="27"/>
        </w:numPr>
        <w:rPr>
          <w:u w:val="single"/>
        </w:rPr>
      </w:pPr>
      <w:r w:rsidRPr="00AB7A43">
        <w:t xml:space="preserve">Seller may not include indirect benefits or those created by any “multiplier effect” or other attribution method under which the creation of peripheral spending and jobs might be credited to direct capital infused into the economy. </w:t>
      </w:r>
    </w:p>
    <w:p w14:paraId="13D1C717" w14:textId="77777777" w:rsidR="009A7917" w:rsidRPr="009A7917" w:rsidRDefault="009A7917" w:rsidP="009A7917">
      <w:pPr>
        <w:ind w:left="1080"/>
        <w:rPr>
          <w:u w:val="single"/>
        </w:rPr>
      </w:pPr>
    </w:p>
    <w:p w14:paraId="41588ABD" w14:textId="77777777" w:rsidR="00AB7A43" w:rsidRPr="00AB7A43" w:rsidRDefault="00AB7A43" w:rsidP="00DE70A0">
      <w:pPr>
        <w:numPr>
          <w:ilvl w:val="0"/>
          <w:numId w:val="27"/>
        </w:numPr>
        <w:rPr>
          <w:u w:val="single"/>
        </w:rPr>
      </w:pPr>
      <w:r w:rsidRPr="00AB7A43">
        <w:t>Seller should provide its Economic Benefits Report to the Independent CPA, collect all supporting documentation to support the Claimed Expenses in the Economic Benefits Report, and submit all documentation requested by the Independent CPA as needed.</w:t>
      </w:r>
    </w:p>
    <w:p w14:paraId="7CCF5EC1" w14:textId="77777777" w:rsidR="00AB7A43" w:rsidRPr="00AB7A43" w:rsidRDefault="00AB7A43" w:rsidP="00AB7A43"/>
    <w:p w14:paraId="3A731A1C" w14:textId="77777777" w:rsidR="00AB7A43" w:rsidRPr="00AB7A43" w:rsidRDefault="00AB7A43" w:rsidP="00DE70A0">
      <w:pPr>
        <w:numPr>
          <w:ilvl w:val="0"/>
          <w:numId w:val="27"/>
        </w:numPr>
        <w:rPr>
          <w:u w:val="single"/>
        </w:rPr>
      </w:pPr>
      <w:r w:rsidRPr="00AB7A43">
        <w:t>The Independent CPA will submit the Agreed-Upon Procedure Report to NYSERDA within one hundred twenty (120) days of the third anniversary of the commencement of the Contract Delivery Term. Neither Seller nor the Independent CPA shall provide the documentation underlying the claims in the Economic Benefits Report to NYSERDA. Seller, however, must retain such documentation in accordance with Section 6.04 of this Agreement so that it can be made available to NYSERDA upon NYSERDA’s request pursuant to Section 7.01 of this Agreement.</w:t>
      </w:r>
    </w:p>
    <w:p w14:paraId="6CBD71B8" w14:textId="77777777" w:rsidR="00AB7A43" w:rsidRPr="00AB7A43" w:rsidRDefault="00AB7A43" w:rsidP="00AB7A43"/>
    <w:p w14:paraId="3AC09FF9" w14:textId="3CCE8FD1" w:rsidR="00AB7A43" w:rsidRPr="00AB7A43" w:rsidRDefault="00AB7A43" w:rsidP="00DE70A0">
      <w:pPr>
        <w:numPr>
          <w:ilvl w:val="0"/>
          <w:numId w:val="27"/>
        </w:numPr>
        <w:rPr>
          <w:u w:val="single"/>
        </w:rPr>
      </w:pPr>
      <w:r w:rsidRPr="00AB7A43">
        <w:t>NYSERDA will examine the verified Economic Benefits Report and the Agreed-Upon Procedure Report, and confirm the calculation of the Verified Total Dollars by the Independent CPA. NYSERDA will compare the Verified Total Dollars, in total, to the Expected Total Dollars</w:t>
      </w:r>
      <w:r w:rsidR="0077082A">
        <w:t xml:space="preserve"> for New York State expenditures and for the subtotal of </w:t>
      </w:r>
      <w:r w:rsidR="0077082A">
        <w:lastRenderedPageBreak/>
        <w:t>Disadvantaged Communities expenditures</w:t>
      </w:r>
      <w:r w:rsidRPr="00AB7A43">
        <w:t xml:space="preserve">, and proceed in accordance with Section 12.01(b) of this Agreement. </w:t>
      </w:r>
    </w:p>
    <w:p w14:paraId="0AC5DE50" w14:textId="77777777" w:rsidR="00AB7A43" w:rsidRPr="00AB7A43" w:rsidRDefault="00AB7A43" w:rsidP="00AB7A43">
      <w:pPr>
        <w:rPr>
          <w:u w:val="single"/>
        </w:rPr>
      </w:pPr>
    </w:p>
    <w:p w14:paraId="63EE6825" w14:textId="77777777" w:rsidR="00AB7A43" w:rsidRPr="00AB7A43" w:rsidRDefault="00AB7A43" w:rsidP="00DE70A0">
      <w:pPr>
        <w:numPr>
          <w:ilvl w:val="0"/>
          <w:numId w:val="29"/>
        </w:numPr>
        <w:ind w:left="720"/>
        <w:rPr>
          <w:b/>
        </w:rPr>
      </w:pPr>
      <w:r w:rsidRPr="00AB7A43">
        <w:rPr>
          <w:b/>
        </w:rPr>
        <w:t>Guidance for Independent CPA; Agreed Upon Procedures</w:t>
      </w:r>
    </w:p>
    <w:p w14:paraId="4C1E3F6A" w14:textId="77777777" w:rsidR="00AB7A43" w:rsidRPr="00AB7A43" w:rsidRDefault="00AB7A43" w:rsidP="00AB7A43"/>
    <w:p w14:paraId="3F739588" w14:textId="77777777" w:rsidR="00AB7A43" w:rsidRPr="00AB7A43" w:rsidRDefault="00AB7A43" w:rsidP="00AB7A43">
      <w:r w:rsidRPr="00AB7A43">
        <w:t xml:space="preserve">This section sets forth the agreed upon procedures that the Independent CPA must follow in order to issue the AUPR related to the Seller’s Economic Benefits Report. </w:t>
      </w:r>
    </w:p>
    <w:p w14:paraId="503C5BF2" w14:textId="77777777" w:rsidR="00AB7A43" w:rsidRPr="00AB7A43" w:rsidRDefault="00AB7A43" w:rsidP="00AB7A43"/>
    <w:p w14:paraId="36A02F14" w14:textId="77777777" w:rsidR="00AB7A43" w:rsidRPr="00AB7A43" w:rsidRDefault="00AB7A43" w:rsidP="00AB7A43">
      <w:r w:rsidRPr="00AB7A43">
        <w:rPr>
          <w:u w:val="single"/>
        </w:rPr>
        <w:t>Deadline for Submission</w:t>
      </w:r>
      <w:r w:rsidRPr="00AB7A43">
        <w:t xml:space="preserve">. The Independent CPA is responsible for submitting the AUPR within one hundred twenty (120) days of the third anniversary of the commencement of the Contract Delivery Term. The AUPR must be received by NYSERDA on or before this date.  </w:t>
      </w:r>
    </w:p>
    <w:p w14:paraId="3A3AD5C7" w14:textId="77777777" w:rsidR="00AB7A43" w:rsidRPr="00AB7A43" w:rsidRDefault="00AB7A43" w:rsidP="00AB7A43"/>
    <w:p w14:paraId="7E280004" w14:textId="77777777" w:rsidR="00AB7A43" w:rsidRPr="00AB7A43" w:rsidRDefault="00AB7A43" w:rsidP="00AB7A43">
      <w:r w:rsidRPr="00AB7A43">
        <w:rPr>
          <w:u w:val="single"/>
        </w:rPr>
        <w:t>Organization of Report</w:t>
      </w:r>
      <w:r w:rsidRPr="00AB7A43">
        <w:t xml:space="preserve">. The Independent CPA should organize its submission to NYSERDA as follows:  </w:t>
      </w:r>
    </w:p>
    <w:p w14:paraId="5F9599A7" w14:textId="77777777" w:rsidR="00AB7A43" w:rsidRPr="00AB7A43" w:rsidRDefault="00AB7A43" w:rsidP="00DE70A0">
      <w:pPr>
        <w:numPr>
          <w:ilvl w:val="0"/>
          <w:numId w:val="28"/>
        </w:numPr>
      </w:pPr>
      <w:r w:rsidRPr="00AB7A43">
        <w:t>AUPR</w:t>
      </w:r>
    </w:p>
    <w:p w14:paraId="093493C8" w14:textId="77777777" w:rsidR="00AB7A43" w:rsidRPr="00AB7A43" w:rsidRDefault="00AB7A43" w:rsidP="00DE70A0">
      <w:pPr>
        <w:numPr>
          <w:ilvl w:val="0"/>
          <w:numId w:val="28"/>
        </w:numPr>
      </w:pPr>
      <w:r w:rsidRPr="00AB7A43">
        <w:t>Procedures and Findings</w:t>
      </w:r>
    </w:p>
    <w:p w14:paraId="411619A7" w14:textId="77777777" w:rsidR="00AB7A43" w:rsidRPr="00AB7A43" w:rsidRDefault="00AB7A43" w:rsidP="00DE70A0">
      <w:pPr>
        <w:numPr>
          <w:ilvl w:val="0"/>
          <w:numId w:val="28"/>
        </w:numPr>
      </w:pPr>
      <w:r w:rsidRPr="00AB7A43">
        <w:t>Seller’s original Economic Benefits Report</w:t>
      </w:r>
    </w:p>
    <w:p w14:paraId="07E2E5C7" w14:textId="77777777" w:rsidR="00AB7A43" w:rsidRPr="00AB7A43" w:rsidRDefault="00AB7A43" w:rsidP="00AB7A43"/>
    <w:p w14:paraId="2695A90F" w14:textId="77777777" w:rsidR="00AB7A43" w:rsidRPr="00AB7A43" w:rsidRDefault="00AB7A43" w:rsidP="00AB7A43">
      <w:r w:rsidRPr="00AB7A43">
        <w:rPr>
          <w:u w:val="single"/>
        </w:rPr>
        <w:t>Use of Sampling Techniques</w:t>
      </w:r>
      <w:r w:rsidRPr="00AB7A43">
        <w:t xml:space="preserve">. The Independent CPA will review </w:t>
      </w:r>
      <w:r w:rsidR="00221C98">
        <w:t>each</w:t>
      </w:r>
      <w:r w:rsidR="00221C98" w:rsidRPr="00AB7A43">
        <w:t xml:space="preserve"> </w:t>
      </w:r>
      <w:r w:rsidRPr="00AB7A43">
        <w:t>expenditure valued at more than $</w:t>
      </w:r>
      <w:r w:rsidR="00221C98">
        <w:t>5</w:t>
      </w:r>
      <w:r w:rsidRPr="00AB7A43">
        <w:t>0,000 over the period covered by, and as reported in, the Economic Benefits Report.  At its discretion, the Independent CPA may rely on sampling of representative expenditures under $</w:t>
      </w:r>
      <w:r w:rsidR="00221C98">
        <w:t>5</w:t>
      </w:r>
      <w:r w:rsidRPr="00AB7A43">
        <w:t xml:space="preserve">0,000. If sampling is used, however, the Independent CPA must review a sample of transactions to be determined by the value and number of items included in the overall population, but no fewer than </w:t>
      </w:r>
      <w:r w:rsidR="00221C98">
        <w:t xml:space="preserve">150 such transactions or the number of such transactions that the Independent CPA determines </w:t>
      </w:r>
      <w:r w:rsidRPr="00AB7A43">
        <w:t>would be statistically significant</w:t>
      </w:r>
      <w:r w:rsidR="00221C98">
        <w:t>, whichever is greater</w:t>
      </w:r>
      <w:r w:rsidRPr="00AB7A43">
        <w:t>. If sampling is used, the Independent CPA</w:t>
      </w:r>
      <w:r w:rsidR="00221C98">
        <w:t xml:space="preserve"> </w:t>
      </w:r>
      <w:r w:rsidRPr="00AB7A43">
        <w:t>must also disclose the population and sample size in the AUPR.</w:t>
      </w:r>
    </w:p>
    <w:p w14:paraId="56836CE7" w14:textId="77777777" w:rsidR="00AB7A43" w:rsidRPr="00AB7A43" w:rsidRDefault="00AB7A43" w:rsidP="00AB7A43"/>
    <w:p w14:paraId="0AF5CC90" w14:textId="27230BF9" w:rsidR="00AB7A43" w:rsidRPr="00AB7A43" w:rsidRDefault="00AB7A43" w:rsidP="00AB7A43">
      <w:r w:rsidRPr="00AB7A43">
        <w:rPr>
          <w:u w:val="single"/>
        </w:rPr>
        <w:t>Applying General Procedures to Specific Circumstances</w:t>
      </w:r>
      <w:r w:rsidRPr="00AB7A43">
        <w:t xml:space="preserve">. This document provides guidance and specific examples of the procedures to be performed in providing NYSERDA with assurances as to the accuracy and completeness of Seller’s Economic Benefits Report. Because accounting systems and data structures vary among companies, the requirements described in this Exhibit </w:t>
      </w:r>
      <w:r w:rsidR="0077082A">
        <w:t>F</w:t>
      </w:r>
      <w:r w:rsidRPr="00AB7A43">
        <w:t xml:space="preserve"> are not intended to be all-inclusive, but rather represent the guidance </w:t>
      </w:r>
      <w:r w:rsidR="009333C7">
        <w:t xml:space="preserve">and principles </w:t>
      </w:r>
      <w:r w:rsidRPr="00AB7A43">
        <w:t xml:space="preserve">to be applied in performing tests of the documentation associated with the information submitted to NYSERDA by Seller. </w:t>
      </w:r>
    </w:p>
    <w:p w14:paraId="12B56058" w14:textId="77777777" w:rsidR="00AB7A43" w:rsidRPr="00AB7A43" w:rsidRDefault="00AB7A43" w:rsidP="00AB7A43"/>
    <w:p w14:paraId="533DD401" w14:textId="77777777" w:rsidR="00AB7A43" w:rsidRPr="00AB7A43" w:rsidRDefault="00AB7A43" w:rsidP="00AB7A43">
      <w:r w:rsidRPr="00AB7A43">
        <w:rPr>
          <w:u w:val="single"/>
        </w:rPr>
        <w:t>General Notes on Performing the AUPR</w:t>
      </w:r>
      <w:r w:rsidRPr="00AB7A43">
        <w:t>.</w:t>
      </w:r>
    </w:p>
    <w:p w14:paraId="05FB0182" w14:textId="77777777" w:rsidR="00AB7A43" w:rsidRPr="00AB7A43" w:rsidRDefault="00AB7A43" w:rsidP="00AB7A43"/>
    <w:p w14:paraId="09759539" w14:textId="77777777" w:rsidR="00AB7A43" w:rsidRPr="00AB7A43" w:rsidRDefault="00AB7A43" w:rsidP="009A7917">
      <w:pPr>
        <w:numPr>
          <w:ilvl w:val="1"/>
          <w:numId w:val="29"/>
        </w:numPr>
        <w:ind w:left="720"/>
      </w:pPr>
      <w:r w:rsidRPr="00AB7A43">
        <w:t>The AUPR must be produced by responding to each step in the Economic Benefits Agreed Upon Procedures that follow this section. When submitting the AUPR to NYSERDA, a scan of a printout is acceptable, as is a PDF with electronic signatures.</w:t>
      </w:r>
    </w:p>
    <w:p w14:paraId="7EEA59A2" w14:textId="77777777" w:rsidR="00AB7A43" w:rsidRPr="00AB7A43" w:rsidRDefault="00AB7A43" w:rsidP="009A7917">
      <w:pPr>
        <w:ind w:left="720" w:hanging="360"/>
      </w:pPr>
      <w:r w:rsidRPr="00AB7A43">
        <w:t xml:space="preserve">  </w:t>
      </w:r>
    </w:p>
    <w:p w14:paraId="7F7DA950" w14:textId="77777777" w:rsidR="00AB7A43" w:rsidRPr="00AB7A43" w:rsidRDefault="00AB7A43" w:rsidP="009A7917">
      <w:pPr>
        <w:numPr>
          <w:ilvl w:val="1"/>
          <w:numId w:val="29"/>
        </w:numPr>
        <w:ind w:left="720"/>
      </w:pPr>
      <w:r w:rsidRPr="00AB7A43">
        <w:t>While performing the Agreed Upon Procedures, the Independent CPA may develop a list of questioned costs, including but not limited to unsubstantiated or inaccurate dollar value claims, etc. The Seller may choose to remove any unsubstantiated claims from its report prior to submission of a final Economic Benefits Report to NYSERDA.</w:t>
      </w:r>
    </w:p>
    <w:p w14:paraId="12D55FDF" w14:textId="77777777" w:rsidR="00AB7A43" w:rsidRPr="00AB7A43" w:rsidRDefault="00AB7A43" w:rsidP="009A7917">
      <w:pPr>
        <w:ind w:left="720" w:hanging="360"/>
      </w:pPr>
    </w:p>
    <w:p w14:paraId="1ECBA097" w14:textId="068F0E7A" w:rsidR="00AB7A43" w:rsidRPr="00AB7A43" w:rsidRDefault="009333C7" w:rsidP="009A7917">
      <w:pPr>
        <w:numPr>
          <w:ilvl w:val="1"/>
          <w:numId w:val="29"/>
        </w:numPr>
        <w:ind w:left="720"/>
      </w:pPr>
      <w:r>
        <w:lastRenderedPageBreak/>
        <w:t>If t</w:t>
      </w:r>
      <w:r w:rsidRPr="00AB7A43">
        <w:t xml:space="preserve">he Independent CPA </w:t>
      </w:r>
      <w:r>
        <w:t xml:space="preserve">confronts an issue that the Independent CPA believes is not reasonably resolved by the guidance and principles contained in this Exhibit </w:t>
      </w:r>
      <w:r w:rsidR="0077082A">
        <w:t>F</w:t>
      </w:r>
      <w:r>
        <w:t>, the Independent CPA may email designated points of contact at Seller and NYSERDA, who will make good faith efforts resolve the question by mutual agreement as quickly as possible.  Any such resolution shall be memorialized in the AUPR.</w:t>
      </w:r>
      <w:r w:rsidRPr="00AB7A43">
        <w:t xml:space="preserve">  </w:t>
      </w:r>
    </w:p>
    <w:p w14:paraId="04DC8BA3" w14:textId="77777777" w:rsidR="00AB7A43" w:rsidRPr="00AB7A43" w:rsidRDefault="00AB7A43" w:rsidP="00AB7A43"/>
    <w:p w14:paraId="1BE5AA55" w14:textId="77777777" w:rsidR="00AB7A43" w:rsidRPr="00AB7A43" w:rsidRDefault="00AB7A43" w:rsidP="00AB7A43">
      <w:r w:rsidRPr="00AB7A43">
        <w:rPr>
          <w:u w:val="single"/>
        </w:rPr>
        <w:t>Agreed Upon Procedures</w:t>
      </w:r>
      <w:r w:rsidRPr="00AB7A43">
        <w:t xml:space="preserve">.  </w:t>
      </w:r>
    </w:p>
    <w:p w14:paraId="54C4489B" w14:textId="77777777" w:rsidR="00AB7A43" w:rsidRPr="00AB7A43" w:rsidRDefault="00AB7A43" w:rsidP="00AB7A43"/>
    <w:p w14:paraId="09225853" w14:textId="06D00EE0" w:rsidR="00AB7A43" w:rsidRPr="00AB7A43" w:rsidRDefault="00AB7A43" w:rsidP="00AB7A43">
      <w:r w:rsidRPr="00AB7A43">
        <w:t xml:space="preserve">The purpose of performing the agreed upon procedures is to ensure and confirm the information submitted by the Seller on the Economic Benefits Report is accurate and </w:t>
      </w:r>
      <w:r w:rsidR="009A7917">
        <w:t>falls within the categories of Eligible</w:t>
      </w:r>
      <w:r w:rsidRPr="00AB7A43">
        <w:t xml:space="preserve"> Economic Benefits described above.</w:t>
      </w:r>
    </w:p>
    <w:p w14:paraId="05A31EDB" w14:textId="77777777" w:rsidR="00AB7A43" w:rsidRPr="00AB7A43" w:rsidRDefault="00AB7A43" w:rsidP="00AB7A43"/>
    <w:p w14:paraId="5DE35B99" w14:textId="733A1D07" w:rsidR="00AB7A43" w:rsidRPr="00AB7A43" w:rsidRDefault="00AB7A43" w:rsidP="00DE70A0">
      <w:pPr>
        <w:numPr>
          <w:ilvl w:val="0"/>
          <w:numId w:val="31"/>
        </w:numPr>
      </w:pPr>
      <w:r w:rsidRPr="00AB7A43">
        <w:t xml:space="preserve">Inquire of the Seller whether each </w:t>
      </w:r>
      <w:r w:rsidR="009A7917">
        <w:t xml:space="preserve">Claimed Expense </w:t>
      </w:r>
      <w:r w:rsidRPr="00AB7A43">
        <w:t xml:space="preserve">is related to the development, construction, operation and/or maintenance of the </w:t>
      </w:r>
      <w:r w:rsidR="002E2DF0">
        <w:t>Selected Project</w:t>
      </w:r>
      <w:r w:rsidRPr="00AB7A43">
        <w:t>.</w:t>
      </w:r>
    </w:p>
    <w:p w14:paraId="763DE494" w14:textId="77777777" w:rsidR="00AB7A43" w:rsidRPr="00AB7A43" w:rsidRDefault="00AB7A43" w:rsidP="00AB7A43"/>
    <w:p w14:paraId="3F770677" w14:textId="77777777" w:rsidR="00AB7A43" w:rsidRPr="00AB7A43" w:rsidRDefault="00AB7A43" w:rsidP="00DE70A0">
      <w:pPr>
        <w:numPr>
          <w:ilvl w:val="0"/>
          <w:numId w:val="31"/>
        </w:numPr>
      </w:pPr>
      <w:r w:rsidRPr="00AB7A43">
        <w:t>From the Seller’s Economic Benefits Report, if sampling is used, select an appropriate sample for detailed testing of underlying transactions in accordance with the sampling methodology noted above. Disclose the population as well as the sample size for each category in the AUPR.</w:t>
      </w:r>
    </w:p>
    <w:p w14:paraId="543FD114" w14:textId="77777777" w:rsidR="00AB7A43" w:rsidRPr="00AB7A43" w:rsidRDefault="00AB7A43" w:rsidP="00AB7A43"/>
    <w:p w14:paraId="2F44E1E8" w14:textId="77777777" w:rsidR="00AB7A43" w:rsidRPr="00AB7A43" w:rsidRDefault="00AB7A43" w:rsidP="00DE70A0">
      <w:pPr>
        <w:numPr>
          <w:ilvl w:val="0"/>
          <w:numId w:val="31"/>
        </w:numPr>
      </w:pPr>
      <w:r w:rsidRPr="00AB7A43">
        <w:t>For Seller’s or its affiliates</w:t>
      </w:r>
      <w:r w:rsidR="00E938C2">
        <w:t>’</w:t>
      </w:r>
      <w:r w:rsidRPr="00AB7A43">
        <w:t xml:space="preserve"> labor-related expenditures:</w:t>
      </w:r>
    </w:p>
    <w:p w14:paraId="009B3B81" w14:textId="77777777" w:rsidR="00AB7A43" w:rsidRPr="00AB7A43" w:rsidRDefault="00AB7A43" w:rsidP="00AB7A43"/>
    <w:p w14:paraId="5E467C82" w14:textId="77777777" w:rsidR="00AB7A43" w:rsidRPr="00AB7A43" w:rsidRDefault="00AB7A43" w:rsidP="00DE70A0">
      <w:pPr>
        <w:numPr>
          <w:ilvl w:val="1"/>
          <w:numId w:val="31"/>
        </w:numPr>
      </w:pPr>
      <w:r w:rsidRPr="00AB7A43">
        <w:t>Compare the expenditures claimed for each transaction selected to the Seller’s or its affiliates</w:t>
      </w:r>
      <w:r w:rsidR="00E938C2">
        <w:t>’</w:t>
      </w:r>
      <w:r w:rsidRPr="00AB7A43">
        <w:t xml:space="preserve"> payroll records (e.g., payroll journals, W-2 forms, or benefits invoices) and determine:</w:t>
      </w:r>
    </w:p>
    <w:p w14:paraId="51236D5B" w14:textId="77777777" w:rsidR="00AB7A43" w:rsidRPr="00AB7A43" w:rsidRDefault="00AB7A43" w:rsidP="00AB7A43"/>
    <w:p w14:paraId="5727111A" w14:textId="480E84C9" w:rsidR="00AB7A43" w:rsidRPr="00AB7A43" w:rsidRDefault="00AB7A43" w:rsidP="00DE70A0">
      <w:pPr>
        <w:numPr>
          <w:ilvl w:val="2"/>
          <w:numId w:val="31"/>
        </w:numPr>
      </w:pPr>
      <w:r w:rsidRPr="00AB7A43">
        <w:t>The name of the employer/purchaser is the Seller or an affiliate</w:t>
      </w:r>
      <w:r w:rsidR="009C248B">
        <w:t>;</w:t>
      </w:r>
    </w:p>
    <w:p w14:paraId="10C7F282" w14:textId="77777777" w:rsidR="00AB7A43" w:rsidRPr="00AB7A43" w:rsidRDefault="00AB7A43" w:rsidP="00AB7A43"/>
    <w:p w14:paraId="61AF1375" w14:textId="230033C0" w:rsidR="00AB7A43" w:rsidRPr="00AB7A43" w:rsidRDefault="00AB7A43" w:rsidP="00DE70A0">
      <w:pPr>
        <w:numPr>
          <w:ilvl w:val="2"/>
          <w:numId w:val="31"/>
        </w:numPr>
      </w:pPr>
      <w:r w:rsidRPr="00AB7A43">
        <w:t xml:space="preserve">The </w:t>
      </w:r>
      <w:r w:rsidR="009A7917">
        <w:t xml:space="preserve">work was performed </w:t>
      </w:r>
      <w:r w:rsidRPr="00AB7A43">
        <w:t>in New York State or the employer has certified that the employee is covered by the Project Labor Agreement approved by NYSERDA pursuant to Section 18.11 of this Agreement</w:t>
      </w:r>
      <w:r w:rsidR="009C248B">
        <w:t>;</w:t>
      </w:r>
    </w:p>
    <w:p w14:paraId="148A4C1E" w14:textId="77777777" w:rsidR="00AB7A43" w:rsidRPr="00AB7A43" w:rsidRDefault="00AB7A43" w:rsidP="00AB7A43"/>
    <w:p w14:paraId="1896E1DC" w14:textId="4FDCF7E1" w:rsidR="00AB7A43" w:rsidRPr="00AB7A43" w:rsidRDefault="00AB7A43" w:rsidP="00DE70A0">
      <w:pPr>
        <w:numPr>
          <w:ilvl w:val="2"/>
          <w:numId w:val="31"/>
        </w:numPr>
      </w:pPr>
      <w:r w:rsidRPr="00AB7A43">
        <w:t>Expenditure amounts agree to the payroll records and/or other supporting acceptable documentation</w:t>
      </w:r>
      <w:r w:rsidR="009C248B">
        <w:t>;</w:t>
      </w:r>
    </w:p>
    <w:p w14:paraId="6F6368EB" w14:textId="77777777" w:rsidR="00AB7A43" w:rsidRPr="00AB7A43" w:rsidRDefault="00AB7A43" w:rsidP="00AB7A43"/>
    <w:p w14:paraId="53BD01D2" w14:textId="392B0895" w:rsidR="00AB7A43" w:rsidRPr="00AB7A43" w:rsidRDefault="00AB7A43" w:rsidP="00DE70A0">
      <w:pPr>
        <w:numPr>
          <w:ilvl w:val="2"/>
          <w:numId w:val="31"/>
        </w:numPr>
      </w:pPr>
      <w:r w:rsidRPr="00AB7A43">
        <w:t xml:space="preserve">The payment was for services rendered during the time period described in this Exhibit </w:t>
      </w:r>
      <w:r w:rsidR="0077082A">
        <w:t>F</w:t>
      </w:r>
      <w:r w:rsidR="009C248B">
        <w:t>;</w:t>
      </w:r>
    </w:p>
    <w:p w14:paraId="14FBB846" w14:textId="77777777" w:rsidR="00AB7A43" w:rsidRPr="00AB7A43" w:rsidRDefault="00AB7A43" w:rsidP="00AB7A43"/>
    <w:p w14:paraId="17D906E3" w14:textId="51721FCA" w:rsidR="00AB7A43" w:rsidRPr="00AB7A43" w:rsidRDefault="00AB7A43" w:rsidP="00DE70A0">
      <w:pPr>
        <w:numPr>
          <w:ilvl w:val="2"/>
          <w:numId w:val="31"/>
        </w:numPr>
      </w:pPr>
      <w:r w:rsidRPr="00AB7A43">
        <w:t>Expenditure agrees to the relevant provided financial records of Seller and/or its affiliates (which may include payroll journal, general ledger, cancelled checks, etc.)</w:t>
      </w:r>
      <w:r w:rsidR="009C248B">
        <w:t>; and</w:t>
      </w:r>
    </w:p>
    <w:p w14:paraId="7BE9E171" w14:textId="77777777" w:rsidR="00AB7A43" w:rsidRPr="00AB7A43" w:rsidRDefault="00AB7A43" w:rsidP="00AB7A43"/>
    <w:p w14:paraId="567AA7FB" w14:textId="77777777" w:rsidR="00AB7A43" w:rsidRPr="00AB7A43" w:rsidRDefault="00AB7A43" w:rsidP="00DE70A0">
      <w:pPr>
        <w:numPr>
          <w:ilvl w:val="2"/>
          <w:numId w:val="31"/>
        </w:numPr>
      </w:pPr>
      <w:r w:rsidRPr="00AB7A43">
        <w:t>Expenditure is listed under the proper category.</w:t>
      </w:r>
    </w:p>
    <w:p w14:paraId="3A8B32CF" w14:textId="77777777" w:rsidR="00AB7A43" w:rsidRPr="00AB7A43" w:rsidRDefault="00AB7A43" w:rsidP="00AB7A43"/>
    <w:p w14:paraId="0928F4E3" w14:textId="77777777" w:rsidR="00AB7A43" w:rsidRPr="00AB7A43" w:rsidRDefault="00AB7A43" w:rsidP="00DE70A0">
      <w:pPr>
        <w:numPr>
          <w:ilvl w:val="0"/>
          <w:numId w:val="31"/>
        </w:numPr>
      </w:pPr>
      <w:r w:rsidRPr="00AB7A43">
        <w:t>For Seller’s in-state purchases of goods and services:</w:t>
      </w:r>
    </w:p>
    <w:p w14:paraId="03475919" w14:textId="77777777" w:rsidR="00AB7A43" w:rsidRPr="00AB7A43" w:rsidRDefault="00AB7A43" w:rsidP="00AB7A43">
      <w:r w:rsidRPr="00AB7A43">
        <w:tab/>
      </w:r>
    </w:p>
    <w:p w14:paraId="6331C323" w14:textId="596B3056" w:rsidR="00AB7A43" w:rsidRPr="00AB7A43" w:rsidRDefault="00AB7A43" w:rsidP="00DE70A0">
      <w:pPr>
        <w:numPr>
          <w:ilvl w:val="1"/>
          <w:numId w:val="31"/>
        </w:numPr>
      </w:pPr>
      <w:r w:rsidRPr="00AB7A43">
        <w:lastRenderedPageBreak/>
        <w:t>Compare the expenditures claimed for each transaction selected to the Seller’s or its affiliates</w:t>
      </w:r>
      <w:r w:rsidR="009C248B">
        <w:t>’</w:t>
      </w:r>
      <w:r w:rsidRPr="00AB7A43">
        <w:t xml:space="preserve"> supporting documentation accompanying the Economic Benefits Reports and determine:</w:t>
      </w:r>
    </w:p>
    <w:p w14:paraId="0717F242" w14:textId="77777777" w:rsidR="00AB7A43" w:rsidRPr="00AB7A43" w:rsidRDefault="00AB7A43" w:rsidP="00AB7A43"/>
    <w:p w14:paraId="3CB57E9B" w14:textId="6C7AD706" w:rsidR="00AB7A43" w:rsidRPr="00AB7A43" w:rsidRDefault="00AB7A43" w:rsidP="00DE70A0">
      <w:pPr>
        <w:numPr>
          <w:ilvl w:val="2"/>
          <w:numId w:val="31"/>
        </w:numPr>
      </w:pPr>
      <w:r w:rsidRPr="00AB7A43">
        <w:t>Seller (or Seller’s affiliate or General Contractor) is named as the employer, payor on the invoice, and/or as party to the applicable agreement</w:t>
      </w:r>
      <w:r w:rsidR="009C248B">
        <w:t>;</w:t>
      </w:r>
    </w:p>
    <w:p w14:paraId="19C6D5BB" w14:textId="77777777" w:rsidR="00AB7A43" w:rsidRPr="00AB7A43" w:rsidRDefault="00AB7A43" w:rsidP="00AB7A43"/>
    <w:p w14:paraId="7C021D1A" w14:textId="430748EE" w:rsidR="00AB7A43" w:rsidRPr="00AB7A43" w:rsidRDefault="00AB7A43" w:rsidP="00DE70A0">
      <w:pPr>
        <w:numPr>
          <w:ilvl w:val="2"/>
          <w:numId w:val="31"/>
        </w:numPr>
      </w:pPr>
      <w:r w:rsidRPr="00AB7A43">
        <w:t>Expenditure amounts agree to the supporting acceptable documentation</w:t>
      </w:r>
      <w:r w:rsidR="009C248B">
        <w:t>;</w:t>
      </w:r>
    </w:p>
    <w:p w14:paraId="78237B28" w14:textId="77777777" w:rsidR="00AB7A43" w:rsidRPr="00AB7A43" w:rsidRDefault="00AB7A43" w:rsidP="00AB7A43"/>
    <w:p w14:paraId="0438B288" w14:textId="42F500B0" w:rsidR="00AB7A43" w:rsidRPr="00AB7A43" w:rsidRDefault="00AB7A43" w:rsidP="00DE70A0">
      <w:pPr>
        <w:numPr>
          <w:ilvl w:val="2"/>
          <w:numId w:val="31"/>
        </w:numPr>
      </w:pPr>
      <w:r w:rsidRPr="00AB7A43">
        <w:t xml:space="preserve">The payment was for services rendered or goods received during the time period specified in this Exhibit </w:t>
      </w:r>
      <w:r w:rsidR="003B5855">
        <w:t>F</w:t>
      </w:r>
      <w:r w:rsidR="009C248B">
        <w:t>;</w:t>
      </w:r>
    </w:p>
    <w:p w14:paraId="0E25CEC5" w14:textId="77777777" w:rsidR="00AB7A43" w:rsidRPr="00AB7A43" w:rsidRDefault="00AB7A43" w:rsidP="00AB7A43"/>
    <w:p w14:paraId="5B7A1A5B" w14:textId="08E29959" w:rsidR="00AB7A43" w:rsidRPr="00AB7A43" w:rsidRDefault="00AB7A43" w:rsidP="00DE70A0">
      <w:pPr>
        <w:numPr>
          <w:ilvl w:val="2"/>
          <w:numId w:val="31"/>
        </w:numPr>
      </w:pPr>
      <w:r w:rsidRPr="00AB7A43">
        <w:t>Payment is associated with goods, services, equipment, materials, operations and/or maintenance expenses</w:t>
      </w:r>
      <w:r w:rsidR="009C248B">
        <w:t>;</w:t>
      </w:r>
    </w:p>
    <w:p w14:paraId="7651F723" w14:textId="77777777" w:rsidR="00AB7A43" w:rsidRPr="00AB7A43" w:rsidRDefault="00AB7A43" w:rsidP="00AB7A43"/>
    <w:p w14:paraId="4182F100" w14:textId="76EFD7BC" w:rsidR="00AB7A43" w:rsidRPr="00AB7A43" w:rsidRDefault="00AB7A43" w:rsidP="00DE70A0">
      <w:pPr>
        <w:numPr>
          <w:ilvl w:val="2"/>
          <w:numId w:val="31"/>
        </w:numPr>
      </w:pPr>
      <w:r w:rsidRPr="00AB7A43">
        <w:t>The vendor is a New York State Firm</w:t>
      </w:r>
      <w:r w:rsidR="009C248B">
        <w:t>; and</w:t>
      </w:r>
    </w:p>
    <w:p w14:paraId="57646D6E" w14:textId="77777777" w:rsidR="00AB7A43" w:rsidRPr="00AB7A43" w:rsidRDefault="00AB7A43" w:rsidP="00AB7A43"/>
    <w:p w14:paraId="74EBC7A4" w14:textId="531E612F" w:rsidR="00AB7A43" w:rsidRPr="00AB7A43" w:rsidRDefault="00AB7A43" w:rsidP="009C248B">
      <w:pPr>
        <w:numPr>
          <w:ilvl w:val="2"/>
          <w:numId w:val="31"/>
        </w:numPr>
      </w:pPr>
      <w:r w:rsidRPr="00AB7A43">
        <w:t>Expenditure agrees to the relevant provided financial records of Seller and/or its affiliates (which may include cash disbursements journal, payroll journal, general ledger, cancelled checks, etc.)</w:t>
      </w:r>
      <w:r w:rsidR="009C248B">
        <w:t>.</w:t>
      </w:r>
    </w:p>
    <w:p w14:paraId="1456CDB3" w14:textId="77777777" w:rsidR="00AB7A43" w:rsidRPr="00AB7A43" w:rsidRDefault="00AB7A43" w:rsidP="00AB7A43"/>
    <w:p w14:paraId="611E0DE3" w14:textId="77777777" w:rsidR="00AB7A43" w:rsidRPr="00AB7A43" w:rsidRDefault="00AB7A43" w:rsidP="00DE70A0">
      <w:pPr>
        <w:numPr>
          <w:ilvl w:val="1"/>
          <w:numId w:val="31"/>
        </w:numPr>
      </w:pPr>
      <w:r w:rsidRPr="00AB7A43">
        <w:t xml:space="preserve">Inspect records supporting in-house equipment expenditures and obtain copy of letter provided by the Seller (or its affiliate(s)) or General Contractor attesting to the accuracy of the expenditures reported for in-house equipment use. </w:t>
      </w:r>
    </w:p>
    <w:p w14:paraId="477C50E4" w14:textId="179AB2D2" w:rsidR="00AB7A43" w:rsidRPr="00AB7A43" w:rsidRDefault="00AB7A43" w:rsidP="00AB7A43">
      <w:r w:rsidRPr="00AB7A43">
        <w:t xml:space="preserve">  </w:t>
      </w:r>
    </w:p>
    <w:p w14:paraId="07380DED" w14:textId="77777777" w:rsidR="00AB7A43" w:rsidRPr="00AB7A43" w:rsidRDefault="00AB7A43" w:rsidP="00DE70A0">
      <w:pPr>
        <w:numPr>
          <w:ilvl w:val="0"/>
          <w:numId w:val="31"/>
        </w:numPr>
      </w:pPr>
      <w:r w:rsidRPr="00AB7A43">
        <w:t>For other expenditures:</w:t>
      </w:r>
    </w:p>
    <w:p w14:paraId="0C7B0170" w14:textId="77777777" w:rsidR="00AB7A43" w:rsidRPr="00AB7A43" w:rsidRDefault="00AB7A43" w:rsidP="00AB7A43"/>
    <w:p w14:paraId="65F2CBF9" w14:textId="77777777" w:rsidR="00AB7A43" w:rsidRPr="00AB7A43" w:rsidRDefault="00AB7A43" w:rsidP="00DE70A0">
      <w:pPr>
        <w:numPr>
          <w:ilvl w:val="1"/>
          <w:numId w:val="31"/>
        </w:numPr>
      </w:pPr>
      <w:r w:rsidRPr="00AB7A43">
        <w:t>Compare the expenditures claimed for each transaction selected to the Seller’s supporting documentation accompanying the Economic Benefits Reports</w:t>
      </w:r>
      <w:r w:rsidRPr="00AB7A43" w:rsidDel="00AE18D7">
        <w:t xml:space="preserve"> </w:t>
      </w:r>
      <w:r w:rsidRPr="00AB7A43">
        <w:t>and determine:</w:t>
      </w:r>
    </w:p>
    <w:p w14:paraId="2E8808B1" w14:textId="77777777" w:rsidR="00AB7A43" w:rsidRPr="00AB7A43" w:rsidRDefault="00AB7A43" w:rsidP="00AB7A43"/>
    <w:p w14:paraId="33C24418" w14:textId="096AFFA1" w:rsidR="00AB7A43" w:rsidRPr="00AB7A43" w:rsidRDefault="00AB7A43" w:rsidP="00DE70A0">
      <w:pPr>
        <w:numPr>
          <w:ilvl w:val="2"/>
          <w:numId w:val="31"/>
        </w:numPr>
      </w:pPr>
      <w:r w:rsidRPr="00AB7A43">
        <w:t>Seller (or Seller’s affiliate or General Contractor) is named as the employer, payor on the invoice, and/or as party to the applicable agreement or other documentation</w:t>
      </w:r>
      <w:r w:rsidR="009C248B">
        <w:t>;</w:t>
      </w:r>
    </w:p>
    <w:p w14:paraId="3EBB25BC" w14:textId="77777777" w:rsidR="00AB7A43" w:rsidRPr="00AB7A43" w:rsidRDefault="00AB7A43" w:rsidP="00AB7A43"/>
    <w:p w14:paraId="2CA36F0C" w14:textId="14CA80A7" w:rsidR="00AB7A43" w:rsidRPr="00AB7A43" w:rsidRDefault="00AB7A43" w:rsidP="00DE70A0">
      <w:pPr>
        <w:numPr>
          <w:ilvl w:val="2"/>
          <w:numId w:val="31"/>
        </w:numPr>
      </w:pPr>
      <w:r w:rsidRPr="00AB7A43">
        <w:t>Expenditure amounts agree to the supporting acceptable documentation</w:t>
      </w:r>
      <w:r w:rsidR="009C248B">
        <w:t>;</w:t>
      </w:r>
    </w:p>
    <w:p w14:paraId="14E7D95B" w14:textId="77777777" w:rsidR="00AB7A43" w:rsidRPr="00AB7A43" w:rsidRDefault="00AB7A43" w:rsidP="00AB7A43"/>
    <w:p w14:paraId="1D8A422A" w14:textId="4C28417E" w:rsidR="00AB7A43" w:rsidRPr="00AB7A43" w:rsidRDefault="00AB7A43" w:rsidP="00DE70A0">
      <w:pPr>
        <w:numPr>
          <w:ilvl w:val="2"/>
          <w:numId w:val="31"/>
        </w:numPr>
      </w:pPr>
      <w:r w:rsidRPr="00AB7A43">
        <w:t xml:space="preserve">The payment was for services rendered or goods received during the time period specified in this Exhibit </w:t>
      </w:r>
      <w:r w:rsidR="003B5855">
        <w:t>F</w:t>
      </w:r>
      <w:r w:rsidR="009C248B">
        <w:t>;</w:t>
      </w:r>
    </w:p>
    <w:p w14:paraId="5C191162" w14:textId="77777777" w:rsidR="00AB7A43" w:rsidRPr="00AB7A43" w:rsidRDefault="00AB7A43" w:rsidP="00AB7A43"/>
    <w:p w14:paraId="48BCCB6C" w14:textId="2A8E611C" w:rsidR="00AB7A43" w:rsidRPr="00AB7A43" w:rsidRDefault="00AB7A43" w:rsidP="00DE70A0">
      <w:pPr>
        <w:numPr>
          <w:ilvl w:val="2"/>
          <w:numId w:val="31"/>
        </w:numPr>
      </w:pPr>
      <w:r w:rsidRPr="00AB7A43">
        <w:t xml:space="preserve">The expenditure </w:t>
      </w:r>
      <w:r w:rsidR="009A7917">
        <w:t>is an Eligible Economic Benefit</w:t>
      </w:r>
      <w:r w:rsidRPr="00AB7A43">
        <w:t xml:space="preserve"> as described above</w:t>
      </w:r>
      <w:r w:rsidR="009C248B">
        <w:t>;</w:t>
      </w:r>
    </w:p>
    <w:p w14:paraId="0DD4BA84" w14:textId="77777777" w:rsidR="00AB7A43" w:rsidRPr="00AB7A43" w:rsidRDefault="00AB7A43" w:rsidP="00AB7A43"/>
    <w:p w14:paraId="350409FC" w14:textId="7B1F390D" w:rsidR="00BA1079" w:rsidRDefault="00AB7A43" w:rsidP="00DE70A0">
      <w:pPr>
        <w:numPr>
          <w:ilvl w:val="2"/>
          <w:numId w:val="31"/>
        </w:numPr>
      </w:pPr>
      <w:r w:rsidRPr="00AB7A43">
        <w:t xml:space="preserve">The payee is a New York State Firm, a New York State municipality, or other counterparty </w:t>
      </w:r>
      <w:r w:rsidR="009A7917">
        <w:t xml:space="preserve">as </w:t>
      </w:r>
      <w:r w:rsidRPr="00AB7A43">
        <w:t>described above</w:t>
      </w:r>
      <w:r w:rsidR="009C248B">
        <w:t>; and</w:t>
      </w:r>
    </w:p>
    <w:p w14:paraId="76FFCC94" w14:textId="77777777" w:rsidR="00BA1079" w:rsidRDefault="00BA1079" w:rsidP="00BA1079">
      <w:pPr>
        <w:ind w:left="2160"/>
      </w:pPr>
    </w:p>
    <w:p w14:paraId="75E2C0AF" w14:textId="14B7FCDE" w:rsidR="00753CB0" w:rsidRDefault="00AB7A43" w:rsidP="00EE34A0">
      <w:pPr>
        <w:numPr>
          <w:ilvl w:val="2"/>
          <w:numId w:val="31"/>
        </w:numPr>
      </w:pPr>
      <w:r w:rsidRPr="00AB7A43">
        <w:lastRenderedPageBreak/>
        <w:t>Expenditure agrees to the relevant provided financial records (which may include cash disbursements journal, payroll journal, general ledger, cancelled checks, etc.)</w:t>
      </w:r>
      <w:r w:rsidR="00E938C2">
        <w:t>.</w:t>
      </w:r>
      <w:r w:rsidR="00EE34A0">
        <w:t xml:space="preserve"> </w:t>
      </w:r>
    </w:p>
    <w:p w14:paraId="6C23C523" w14:textId="77777777" w:rsidR="005B1F02" w:rsidRDefault="005B1F02" w:rsidP="005B1F02">
      <w:pPr>
        <w:pStyle w:val="ListParagraph"/>
      </w:pPr>
    </w:p>
    <w:p w14:paraId="1595DA73" w14:textId="77777777" w:rsidR="00B46D56" w:rsidRDefault="00B46D56" w:rsidP="005B1F02">
      <w:pPr>
        <w:sectPr w:rsidR="00B46D56" w:rsidSect="00D32073">
          <w:headerReference w:type="default" r:id="rId35"/>
          <w:footerReference w:type="default" r:id="rId36"/>
          <w:pgSz w:w="12240" w:h="15840" w:code="1"/>
          <w:pgMar w:top="1440" w:right="1440" w:bottom="1260" w:left="1440" w:header="720" w:footer="720" w:gutter="0"/>
          <w:pgNumType w:start="1"/>
          <w:cols w:space="720"/>
          <w:docGrid w:linePitch="360"/>
        </w:sectPr>
      </w:pPr>
    </w:p>
    <w:p w14:paraId="1A31C52E" w14:textId="38D67010" w:rsidR="005B1F02" w:rsidRDefault="005B1F02" w:rsidP="005B1F02"/>
    <w:p w14:paraId="66270161" w14:textId="41A58E6F" w:rsidR="005B1F02" w:rsidRDefault="005B1F02" w:rsidP="005B1F02">
      <w:pPr>
        <w:jc w:val="center"/>
      </w:pPr>
      <w:r>
        <w:t xml:space="preserve">EXHIBIT </w:t>
      </w:r>
      <w:r w:rsidR="0033695B">
        <w:t>G</w:t>
      </w:r>
    </w:p>
    <w:p w14:paraId="016CC1E1" w14:textId="77777777" w:rsidR="005B1F02" w:rsidRDefault="005B1F02" w:rsidP="005B1F02">
      <w:pPr>
        <w:jc w:val="center"/>
      </w:pPr>
    </w:p>
    <w:p w14:paraId="44568DD5" w14:textId="77777777" w:rsidR="005B1F02" w:rsidRDefault="005B1F02" w:rsidP="005B1F02">
      <w:pPr>
        <w:jc w:val="center"/>
      </w:pPr>
      <w:r>
        <w:t>PROJECT LABOR AGREEMENT REQUIREMENTS</w:t>
      </w:r>
    </w:p>
    <w:p w14:paraId="478C0DF4" w14:textId="77777777" w:rsidR="005B1F02" w:rsidRDefault="005B1F02" w:rsidP="005B1F02">
      <w:pPr>
        <w:jc w:val="center"/>
      </w:pPr>
    </w:p>
    <w:p w14:paraId="63002C52" w14:textId="77777777" w:rsidR="005B1F02" w:rsidRDefault="005B1F02" w:rsidP="005B1F02">
      <w:r>
        <w:t xml:space="preserve">The final form of PLA presented to NYSERDA for review and approval pursuant to Section 18.11 of this Agreement should address: </w:t>
      </w:r>
    </w:p>
    <w:p w14:paraId="18B12819" w14:textId="77777777" w:rsidR="005B1F02" w:rsidRDefault="005B1F02" w:rsidP="005B1F02"/>
    <w:p w14:paraId="5F5C068B" w14:textId="1F5D2CD5"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Provisions that appropriately limit applicability of the PLA to United States-based (covered work on the </w:t>
      </w:r>
      <w:r>
        <w:rPr>
          <w:rFonts w:ascii="Times New Roman" w:hAnsi="Times New Roman"/>
          <w:sz w:val="24"/>
          <w:szCs w:val="24"/>
        </w:rPr>
        <w:t xml:space="preserve">Selected </w:t>
      </w:r>
      <w:r w:rsidRPr="00856EA6">
        <w:rPr>
          <w:rFonts w:ascii="Times New Roman" w:hAnsi="Times New Roman"/>
          <w:sz w:val="24"/>
          <w:szCs w:val="24"/>
        </w:rPr>
        <w:t xml:space="preserve">Project (and not extending to any other work performed by contractors and subcontractors, or to the work of their affiliated entities), ensuring that </w:t>
      </w:r>
      <w:r>
        <w:rPr>
          <w:rFonts w:ascii="Times New Roman" w:hAnsi="Times New Roman"/>
          <w:sz w:val="24"/>
          <w:szCs w:val="24"/>
        </w:rPr>
        <w:t xml:space="preserve">Selected </w:t>
      </w:r>
      <w:r w:rsidRPr="00856EA6">
        <w:rPr>
          <w:rFonts w:ascii="Times New Roman" w:hAnsi="Times New Roman"/>
          <w:sz w:val="24"/>
          <w:szCs w:val="24"/>
        </w:rPr>
        <w:t xml:space="preserve">Project contractors or subcontractors are not required to become a signatory to any other labor agreement, and appropriately providing for the supremacy of the PLA over any potentially conflicting labor agreements that might otherwise apply to contractors and subcontractors. The PLA must apply to all covered construction and all contractors and subcontractors, of whatever tier, performing construction work on the </w:t>
      </w:r>
      <w:r>
        <w:rPr>
          <w:rFonts w:ascii="Times New Roman" w:hAnsi="Times New Roman"/>
          <w:sz w:val="24"/>
          <w:szCs w:val="24"/>
        </w:rPr>
        <w:t xml:space="preserve">Selected </w:t>
      </w:r>
      <w:r w:rsidRPr="00856EA6">
        <w:rPr>
          <w:rFonts w:ascii="Times New Roman" w:hAnsi="Times New Roman"/>
          <w:sz w:val="24"/>
          <w:szCs w:val="24"/>
        </w:rPr>
        <w:t xml:space="preserve">Project (subject to appropriate exceptions), and the PLA should be available to all contractors and subcontractors, of whatever tier, regardless of their union affiliation; </w:t>
      </w:r>
    </w:p>
    <w:p w14:paraId="6873FCED" w14:textId="77777777" w:rsidR="005B1F02" w:rsidRDefault="005B1F02" w:rsidP="005B1F02">
      <w:pPr>
        <w:pStyle w:val="ListParagraph"/>
        <w:rPr>
          <w:rFonts w:ascii="Times New Roman" w:hAnsi="Times New Roman"/>
          <w:sz w:val="24"/>
          <w:szCs w:val="24"/>
        </w:rPr>
      </w:pPr>
    </w:p>
    <w:p w14:paraId="44BB08A8"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Provisions for appropriate union recognition and security (limited to </w:t>
      </w:r>
      <w:r>
        <w:rPr>
          <w:rFonts w:ascii="Times New Roman" w:hAnsi="Times New Roman"/>
          <w:sz w:val="24"/>
          <w:szCs w:val="24"/>
        </w:rPr>
        <w:t xml:space="preserve">Selected </w:t>
      </w:r>
      <w:r w:rsidRPr="00856EA6">
        <w:rPr>
          <w:rFonts w:ascii="Times New Roman" w:hAnsi="Times New Roman"/>
          <w:sz w:val="24"/>
          <w:szCs w:val="24"/>
        </w:rPr>
        <w:t xml:space="preserve">Project work) and the referral of skilled craft workers, including provisions for staffing in the event qualified referrals are not reasonably available and for the reasonable use of a number of core employees by contractors and subcontractors (regardless of union affiliation and referral practices that might otherwise exist); </w:t>
      </w:r>
    </w:p>
    <w:p w14:paraId="5647F8D6" w14:textId="77777777" w:rsidR="005B1F02" w:rsidRPr="00856EA6" w:rsidRDefault="005B1F02" w:rsidP="005B1F02">
      <w:pPr>
        <w:pStyle w:val="ListParagraph"/>
        <w:rPr>
          <w:rFonts w:ascii="Times New Roman" w:hAnsi="Times New Roman"/>
          <w:sz w:val="24"/>
          <w:szCs w:val="24"/>
        </w:rPr>
      </w:pPr>
    </w:p>
    <w:p w14:paraId="2222017C"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Comprehensive labor harmony provisions to ensure against </w:t>
      </w:r>
      <w:r>
        <w:rPr>
          <w:rFonts w:ascii="Times New Roman" w:hAnsi="Times New Roman"/>
          <w:sz w:val="24"/>
          <w:szCs w:val="24"/>
        </w:rPr>
        <w:t>schedule</w:t>
      </w:r>
      <w:r w:rsidRPr="00856EA6">
        <w:rPr>
          <w:rFonts w:ascii="Times New Roman" w:hAnsi="Times New Roman"/>
          <w:sz w:val="24"/>
          <w:szCs w:val="24"/>
        </w:rPr>
        <w:t xml:space="preserve"> disruption as a result of worksite disputes or other labor disputes of any kind; </w:t>
      </w:r>
    </w:p>
    <w:p w14:paraId="0D9FC06D" w14:textId="77777777" w:rsidR="005B1F02" w:rsidRPr="00856EA6" w:rsidRDefault="005B1F02" w:rsidP="005B1F02">
      <w:pPr>
        <w:pStyle w:val="ListParagraph"/>
        <w:rPr>
          <w:rFonts w:ascii="Times New Roman" w:hAnsi="Times New Roman"/>
          <w:sz w:val="24"/>
          <w:szCs w:val="24"/>
        </w:rPr>
      </w:pPr>
    </w:p>
    <w:p w14:paraId="44A5C8EC"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Comprehensive provisions for the resolution of workplace disputes through third party resolution, including provisions for the resolution of jurisdictional disputes (without disruption</w:t>
      </w:r>
      <w:r>
        <w:rPr>
          <w:rFonts w:ascii="Times New Roman" w:hAnsi="Times New Roman"/>
          <w:sz w:val="24"/>
          <w:szCs w:val="24"/>
        </w:rPr>
        <w:t xml:space="preserve"> to the schedule of the Selected Project</w:t>
      </w:r>
      <w:r w:rsidRPr="00856EA6">
        <w:rPr>
          <w:rFonts w:ascii="Times New Roman" w:hAnsi="Times New Roman"/>
          <w:sz w:val="24"/>
          <w:szCs w:val="24"/>
        </w:rPr>
        <w:t xml:space="preserve">), and appropriate provisions for labor management cooperation; </w:t>
      </w:r>
    </w:p>
    <w:p w14:paraId="2719EFD6" w14:textId="77777777" w:rsidR="005B1F02" w:rsidRPr="00856EA6" w:rsidRDefault="005B1F02" w:rsidP="005B1F02">
      <w:pPr>
        <w:pStyle w:val="ListParagraph"/>
        <w:rPr>
          <w:rFonts w:ascii="Times New Roman" w:hAnsi="Times New Roman"/>
          <w:sz w:val="24"/>
          <w:szCs w:val="24"/>
        </w:rPr>
      </w:pPr>
    </w:p>
    <w:p w14:paraId="2912A003"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Appropriate provisions to allow the cost-effective and efficient coordination of multiple trades and contractors and subcontractors (notwithstanding any local labor agreements that might otherwise be applicable to contractors and subcontractors), as well as other appropriate management rights (such as </w:t>
      </w:r>
      <w:r w:rsidRPr="00E262EF">
        <w:rPr>
          <w:rFonts w:ascii="Times New Roman" w:hAnsi="Times New Roman"/>
          <w:sz w:val="24"/>
          <w:szCs w:val="24"/>
        </w:rPr>
        <w:t xml:space="preserve">appropriate provisions respecting </w:t>
      </w:r>
      <w:r>
        <w:rPr>
          <w:rFonts w:ascii="Times New Roman" w:hAnsi="Times New Roman"/>
          <w:sz w:val="24"/>
          <w:szCs w:val="24"/>
        </w:rPr>
        <w:t>specialty work and/or workers</w:t>
      </w:r>
      <w:r w:rsidRPr="00E262EF">
        <w:rPr>
          <w:rFonts w:ascii="Times New Roman" w:hAnsi="Times New Roman"/>
          <w:sz w:val="24"/>
          <w:szCs w:val="24"/>
        </w:rPr>
        <w:t>;</w:t>
      </w:r>
      <w:r>
        <w:rPr>
          <w:rFonts w:ascii="Times New Roman" w:hAnsi="Times New Roman"/>
          <w:sz w:val="24"/>
          <w:szCs w:val="24"/>
        </w:rPr>
        <w:t xml:space="preserve"> </w:t>
      </w:r>
      <w:r w:rsidRPr="00856EA6">
        <w:rPr>
          <w:rFonts w:ascii="Times New Roman" w:hAnsi="Times New Roman"/>
          <w:sz w:val="24"/>
          <w:szCs w:val="24"/>
        </w:rPr>
        <w:t>adequately ensuring the</w:t>
      </w:r>
      <w:r>
        <w:rPr>
          <w:rFonts w:ascii="Times New Roman" w:hAnsi="Times New Roman"/>
          <w:sz w:val="24"/>
          <w:szCs w:val="24"/>
        </w:rPr>
        <w:t xml:space="preserve"> c</w:t>
      </w:r>
      <w:r w:rsidRPr="00856EA6">
        <w:rPr>
          <w:rFonts w:ascii="Times New Roman" w:hAnsi="Times New Roman"/>
          <w:sz w:val="24"/>
          <w:szCs w:val="24"/>
        </w:rPr>
        <w:t>ontractors’</w:t>
      </w:r>
      <w:r>
        <w:rPr>
          <w:rFonts w:ascii="Times New Roman" w:hAnsi="Times New Roman"/>
          <w:sz w:val="24"/>
          <w:szCs w:val="24"/>
        </w:rPr>
        <w:t xml:space="preserve"> or </w:t>
      </w:r>
      <w:r w:rsidRPr="00856EA6">
        <w:rPr>
          <w:rFonts w:ascii="Times New Roman" w:hAnsi="Times New Roman"/>
          <w:sz w:val="24"/>
          <w:szCs w:val="24"/>
        </w:rPr>
        <w:t xml:space="preserve">subcontractors’ choice of materials, techniques, methods, technology or design, or, regardless of source or location; use and installation of equipment, machinery, package units, pre-cast, pre-fabricated, pre-finished, or pre-assembled materials, tools, or other labor-saving devices; the installation or use of materials, supplies or equipment regardless of their source (including as may be required by a vendor and/or to ensure warranty coverage); and to perform off-site work, subject to any restrictions imposed by law); </w:t>
      </w:r>
    </w:p>
    <w:p w14:paraId="4A916091" w14:textId="77777777" w:rsidR="005B1F02" w:rsidRPr="00856EA6" w:rsidRDefault="005B1F02" w:rsidP="005B1F02">
      <w:pPr>
        <w:pStyle w:val="ListParagraph"/>
        <w:rPr>
          <w:rFonts w:ascii="Times New Roman" w:hAnsi="Times New Roman"/>
          <w:sz w:val="24"/>
          <w:szCs w:val="24"/>
        </w:rPr>
      </w:pPr>
    </w:p>
    <w:p w14:paraId="46326D79"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Appropriate provisions promoting </w:t>
      </w:r>
      <w:r>
        <w:rPr>
          <w:rFonts w:ascii="Times New Roman" w:hAnsi="Times New Roman"/>
          <w:sz w:val="24"/>
          <w:szCs w:val="24"/>
        </w:rPr>
        <w:t>minority- or women-owned business enterprise (“</w:t>
      </w:r>
      <w:r w:rsidRPr="00856EA6">
        <w:rPr>
          <w:rFonts w:ascii="Times New Roman" w:hAnsi="Times New Roman"/>
          <w:sz w:val="24"/>
          <w:szCs w:val="24"/>
        </w:rPr>
        <w:t>MWBE</w:t>
      </w:r>
      <w:r>
        <w:rPr>
          <w:rFonts w:ascii="Times New Roman" w:hAnsi="Times New Roman"/>
          <w:sz w:val="24"/>
          <w:szCs w:val="24"/>
        </w:rPr>
        <w:t>”)</w:t>
      </w:r>
      <w:r w:rsidRPr="00856EA6">
        <w:rPr>
          <w:rFonts w:ascii="Times New Roman" w:hAnsi="Times New Roman"/>
          <w:sz w:val="24"/>
          <w:szCs w:val="24"/>
        </w:rPr>
        <w:t xml:space="preserve"> employment</w:t>
      </w:r>
      <w:r>
        <w:rPr>
          <w:rFonts w:ascii="Times New Roman" w:hAnsi="Times New Roman"/>
          <w:sz w:val="24"/>
          <w:szCs w:val="24"/>
        </w:rPr>
        <w:t xml:space="preserve"> and service-disabled veteran owned business (“SDVOB”) </w:t>
      </w:r>
      <w:r>
        <w:rPr>
          <w:rFonts w:ascii="Times New Roman" w:hAnsi="Times New Roman"/>
          <w:sz w:val="24"/>
          <w:szCs w:val="24"/>
        </w:rPr>
        <w:lastRenderedPageBreak/>
        <w:t>employment</w:t>
      </w:r>
      <w:r w:rsidRPr="00856EA6">
        <w:rPr>
          <w:rFonts w:ascii="Times New Roman" w:hAnsi="Times New Roman"/>
          <w:sz w:val="24"/>
          <w:szCs w:val="24"/>
        </w:rPr>
        <w:t>, as well as the employment of low-income workers</w:t>
      </w:r>
      <w:r>
        <w:rPr>
          <w:rFonts w:ascii="Times New Roman" w:hAnsi="Times New Roman"/>
          <w:sz w:val="24"/>
          <w:szCs w:val="24"/>
        </w:rPr>
        <w:t xml:space="preserve"> in New York</w:t>
      </w:r>
      <w:r w:rsidRPr="00856EA6">
        <w:rPr>
          <w:rFonts w:ascii="Times New Roman" w:hAnsi="Times New Roman"/>
          <w:sz w:val="24"/>
          <w:szCs w:val="24"/>
        </w:rPr>
        <w:t xml:space="preserve">; </w:t>
      </w:r>
    </w:p>
    <w:p w14:paraId="179E89C9" w14:textId="77777777" w:rsidR="005B1F02" w:rsidRPr="00856EA6" w:rsidRDefault="005B1F02" w:rsidP="005B1F02">
      <w:pPr>
        <w:pStyle w:val="ListParagraph"/>
        <w:rPr>
          <w:rFonts w:ascii="Times New Roman" w:hAnsi="Times New Roman"/>
          <w:sz w:val="24"/>
          <w:szCs w:val="24"/>
        </w:rPr>
      </w:pPr>
    </w:p>
    <w:p w14:paraId="38189ACB" w14:textId="77777777" w:rsidR="005B1F02" w:rsidRDefault="005B1F02" w:rsidP="005B1F02">
      <w:pPr>
        <w:pStyle w:val="ListParagraph"/>
        <w:numPr>
          <w:ilvl w:val="0"/>
          <w:numId w:val="32"/>
        </w:numPr>
        <w:rPr>
          <w:rFonts w:ascii="Times New Roman" w:hAnsi="Times New Roman"/>
          <w:sz w:val="24"/>
          <w:szCs w:val="24"/>
        </w:rPr>
      </w:pPr>
      <w:r w:rsidRPr="00856EA6">
        <w:rPr>
          <w:rFonts w:ascii="Times New Roman" w:hAnsi="Times New Roman"/>
          <w:sz w:val="24"/>
          <w:szCs w:val="24"/>
        </w:rPr>
        <w:t xml:space="preserve">Appropriate provisions for the use of apprentices; and </w:t>
      </w:r>
    </w:p>
    <w:p w14:paraId="22F72F1F" w14:textId="77777777" w:rsidR="005B1F02" w:rsidRPr="00856EA6" w:rsidRDefault="005B1F02" w:rsidP="005B1F02">
      <w:pPr>
        <w:pStyle w:val="ListParagraph"/>
        <w:rPr>
          <w:rFonts w:ascii="Times New Roman" w:hAnsi="Times New Roman"/>
          <w:sz w:val="24"/>
          <w:szCs w:val="24"/>
        </w:rPr>
      </w:pPr>
    </w:p>
    <w:p w14:paraId="0954B1C5" w14:textId="575F148C" w:rsidR="001D35EE" w:rsidRPr="001D35EE" w:rsidRDefault="005B1F02" w:rsidP="00062C87">
      <w:pPr>
        <w:pStyle w:val="ListParagraph"/>
        <w:numPr>
          <w:ilvl w:val="0"/>
          <w:numId w:val="32"/>
        </w:numPr>
        <w:sectPr w:rsidR="001D35EE" w:rsidRPr="001D35EE" w:rsidSect="00D32073">
          <w:footerReference w:type="default" r:id="rId37"/>
          <w:pgSz w:w="12240" w:h="15840" w:code="1"/>
          <w:pgMar w:top="1440" w:right="1440" w:bottom="1260" w:left="1440" w:header="720" w:footer="720" w:gutter="0"/>
          <w:pgNumType w:start="1"/>
          <w:cols w:space="720"/>
          <w:docGrid w:linePitch="360"/>
        </w:sectPr>
      </w:pPr>
      <w:r w:rsidRPr="00856EA6">
        <w:rPr>
          <w:rFonts w:ascii="Times New Roman" w:hAnsi="Times New Roman"/>
          <w:sz w:val="24"/>
          <w:szCs w:val="24"/>
        </w:rPr>
        <w:t>Appropriate provisions for rules govern</w:t>
      </w:r>
      <w:r w:rsidR="004516F5">
        <w:rPr>
          <w:rFonts w:ascii="Times New Roman" w:hAnsi="Times New Roman"/>
          <w:sz w:val="24"/>
          <w:szCs w:val="24"/>
        </w:rPr>
        <w:t>ing worksite access and conduct</w:t>
      </w:r>
    </w:p>
    <w:p w14:paraId="6ABE48A2" w14:textId="5B4BE31D" w:rsidR="00E23F37" w:rsidRPr="001D35EE" w:rsidRDefault="00E23F37" w:rsidP="001D35EE">
      <w:pPr>
        <w:jc w:val="center"/>
      </w:pPr>
      <w:r w:rsidRPr="001D35EE">
        <w:lastRenderedPageBreak/>
        <w:t>EXHIBIT H</w:t>
      </w:r>
    </w:p>
    <w:p w14:paraId="035E9032" w14:textId="5DCE7607" w:rsidR="00E23F37" w:rsidRPr="00E23F37" w:rsidRDefault="00E23F37" w:rsidP="00E23F37">
      <w:pPr>
        <w:pStyle w:val="ListParagraph"/>
        <w:jc w:val="center"/>
        <w:rPr>
          <w:rFonts w:ascii="Times New Roman" w:hAnsi="Times New Roman"/>
          <w:sz w:val="24"/>
          <w:szCs w:val="24"/>
        </w:rPr>
      </w:pPr>
    </w:p>
    <w:p w14:paraId="30C3E7DD" w14:textId="542C8B9F" w:rsidR="00E23F37" w:rsidRDefault="00E23F37" w:rsidP="00E23F37">
      <w:pPr>
        <w:pStyle w:val="ListParagraph"/>
        <w:ind w:left="0"/>
        <w:jc w:val="center"/>
        <w:rPr>
          <w:rFonts w:ascii="Times New Roman" w:hAnsi="Times New Roman"/>
          <w:sz w:val="24"/>
          <w:szCs w:val="24"/>
        </w:rPr>
      </w:pPr>
      <w:r w:rsidRPr="00E23F37">
        <w:rPr>
          <w:rFonts w:ascii="Times New Roman" w:hAnsi="Times New Roman"/>
          <w:sz w:val="24"/>
          <w:szCs w:val="24"/>
        </w:rPr>
        <w:t xml:space="preserve">CALCULATION OF </w:t>
      </w:r>
    </w:p>
    <w:p w14:paraId="0D2C8546" w14:textId="36970FEB" w:rsidR="00E23F37" w:rsidRPr="00E23F37" w:rsidRDefault="00E23F37" w:rsidP="00E23F37">
      <w:pPr>
        <w:pStyle w:val="ListParagraph"/>
        <w:jc w:val="center"/>
        <w:rPr>
          <w:rFonts w:ascii="Times New Roman" w:hAnsi="Times New Roman"/>
          <w:sz w:val="24"/>
          <w:szCs w:val="24"/>
        </w:rPr>
      </w:pPr>
      <w:r w:rsidRPr="00E23F37">
        <w:rPr>
          <w:rFonts w:ascii="Times New Roman" w:hAnsi="Times New Roman"/>
          <w:sz w:val="24"/>
          <w:szCs w:val="24"/>
        </w:rPr>
        <w:t>SUPPLIER PRODUCTION FOR GHG BASELINE</w:t>
      </w:r>
    </w:p>
    <w:p w14:paraId="1CCDBAA0" w14:textId="1B7D4440" w:rsidR="00E23F37" w:rsidRDefault="00E23F37" w:rsidP="00E23F37">
      <w:pPr>
        <w:pStyle w:val="ListParagraph"/>
      </w:pPr>
    </w:p>
    <w:p w14:paraId="2FB0009A" w14:textId="0E13D403" w:rsidR="00E23F37" w:rsidRDefault="00E23F37" w:rsidP="00E23F37">
      <w:pPr>
        <w:pStyle w:val="ListParagraph"/>
      </w:pPr>
    </w:p>
    <w:p w14:paraId="0DCE4B2A" w14:textId="3995C0A6" w:rsidR="00E23F37" w:rsidRPr="003506D5" w:rsidRDefault="00E23F37" w:rsidP="00E23F37">
      <w:pPr>
        <w:rPr>
          <w:i/>
          <w:iCs/>
        </w:rPr>
      </w:pPr>
      <w:r>
        <w:t>[</w:t>
      </w:r>
      <w:r w:rsidRPr="003506D5">
        <w:rPr>
          <w:i/>
          <w:iCs/>
        </w:rPr>
        <w:t xml:space="preserve">Seller and NYSERDA will agree upon </w:t>
      </w:r>
      <w:r w:rsidR="009F11E9">
        <w:rPr>
          <w:i/>
          <w:iCs/>
        </w:rPr>
        <w:t xml:space="preserve">a set of auditable procedures </w:t>
      </w:r>
      <w:r w:rsidRPr="003506D5">
        <w:rPr>
          <w:i/>
          <w:iCs/>
        </w:rPr>
        <w:t xml:space="preserve">for calculating </w:t>
      </w:r>
      <w:r w:rsidR="009F11E9">
        <w:rPr>
          <w:i/>
          <w:iCs/>
        </w:rPr>
        <w:t xml:space="preserve">annually </w:t>
      </w:r>
      <w:r w:rsidRPr="003506D5">
        <w:rPr>
          <w:i/>
          <w:iCs/>
        </w:rPr>
        <w:t>the Supplier Production for GHG Baseline</w:t>
      </w:r>
      <w:r w:rsidR="003506D5" w:rsidRPr="003506D5">
        <w:rPr>
          <w:i/>
          <w:iCs/>
        </w:rPr>
        <w:t>, subject to the following conditions:</w:t>
      </w:r>
    </w:p>
    <w:p w14:paraId="7D6A379F" w14:textId="77777777" w:rsidR="003506D5" w:rsidRPr="003506D5" w:rsidRDefault="003506D5" w:rsidP="00E23F37">
      <w:pPr>
        <w:rPr>
          <w:i/>
          <w:iCs/>
        </w:rPr>
      </w:pPr>
    </w:p>
    <w:p w14:paraId="49819C31" w14:textId="2163CCB8" w:rsidR="003506D5" w:rsidRPr="003506D5" w:rsidRDefault="00E23F37" w:rsidP="00E23F37">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 xml:space="preserve">The Supplier Production for GHG Baseline </w:t>
      </w:r>
      <w:r w:rsidR="00F85BE4">
        <w:rPr>
          <w:rFonts w:ascii="Times New Roman" w:hAnsi="Times New Roman"/>
          <w:i/>
          <w:iCs/>
          <w:sz w:val="24"/>
          <w:szCs w:val="24"/>
        </w:rPr>
        <w:t xml:space="preserve">for each Contract Year </w:t>
      </w:r>
      <w:r w:rsidRPr="003506D5">
        <w:rPr>
          <w:rFonts w:ascii="Times New Roman" w:hAnsi="Times New Roman"/>
          <w:i/>
          <w:iCs/>
          <w:sz w:val="24"/>
          <w:szCs w:val="24"/>
        </w:rPr>
        <w:t xml:space="preserve">will be the simple average over the three (3) prior Contract Years of production of Qualified Renewable Energy (in MWh) from generation facilities owned or controlled by Seller that are (i) </w:t>
      </w:r>
      <w:r w:rsidR="004B588B" w:rsidRPr="003506D5">
        <w:rPr>
          <w:rFonts w:ascii="Times New Roman" w:hAnsi="Times New Roman"/>
          <w:i/>
          <w:iCs/>
          <w:sz w:val="24"/>
          <w:szCs w:val="24"/>
        </w:rPr>
        <w:t xml:space="preserve">located in </w:t>
      </w:r>
      <w:r w:rsidRPr="003506D5">
        <w:rPr>
          <w:rFonts w:ascii="Times New Roman" w:hAnsi="Times New Roman"/>
          <w:i/>
          <w:iCs/>
          <w:sz w:val="24"/>
          <w:szCs w:val="24"/>
        </w:rPr>
        <w:t xml:space="preserve">the control area in which the hydroelectric resources that are </w:t>
      </w:r>
      <w:r w:rsidR="003506D5" w:rsidRPr="003506D5">
        <w:rPr>
          <w:rFonts w:ascii="Times New Roman" w:hAnsi="Times New Roman"/>
          <w:i/>
          <w:iCs/>
          <w:sz w:val="24"/>
          <w:szCs w:val="24"/>
        </w:rPr>
        <w:t xml:space="preserve">Resources within </w:t>
      </w:r>
      <w:r w:rsidRPr="003506D5">
        <w:rPr>
          <w:rFonts w:ascii="Times New Roman" w:hAnsi="Times New Roman"/>
          <w:i/>
          <w:iCs/>
          <w:sz w:val="24"/>
          <w:szCs w:val="24"/>
        </w:rPr>
        <w:t xml:space="preserve">the Selected Project are located, (ii) </w:t>
      </w:r>
      <w:r w:rsidR="004B588B">
        <w:rPr>
          <w:rFonts w:ascii="Times New Roman" w:hAnsi="Times New Roman"/>
          <w:i/>
          <w:iCs/>
          <w:sz w:val="24"/>
          <w:szCs w:val="24"/>
        </w:rPr>
        <w:t xml:space="preserve">contractually committed to serve load in the </w:t>
      </w:r>
      <w:r w:rsidRPr="003506D5">
        <w:rPr>
          <w:rFonts w:ascii="Times New Roman" w:hAnsi="Times New Roman"/>
          <w:i/>
          <w:iCs/>
          <w:sz w:val="24"/>
          <w:szCs w:val="24"/>
        </w:rPr>
        <w:t xml:space="preserve">control area in which the hydroelectric resources that are </w:t>
      </w:r>
      <w:r w:rsidR="00217EEB">
        <w:rPr>
          <w:rFonts w:ascii="Times New Roman" w:hAnsi="Times New Roman"/>
          <w:i/>
          <w:iCs/>
          <w:sz w:val="24"/>
          <w:szCs w:val="24"/>
        </w:rPr>
        <w:t>Resources within</w:t>
      </w:r>
      <w:r w:rsidRPr="003506D5">
        <w:rPr>
          <w:rFonts w:ascii="Times New Roman" w:hAnsi="Times New Roman"/>
          <w:i/>
          <w:iCs/>
          <w:sz w:val="24"/>
          <w:szCs w:val="24"/>
        </w:rPr>
        <w:t xml:space="preserve"> the Selected Project are located, or (iii) </w:t>
      </w:r>
      <w:r w:rsidR="004B588B">
        <w:rPr>
          <w:rFonts w:ascii="Times New Roman" w:hAnsi="Times New Roman"/>
          <w:i/>
          <w:iCs/>
          <w:sz w:val="24"/>
          <w:szCs w:val="24"/>
        </w:rPr>
        <w:t xml:space="preserve">located in </w:t>
      </w:r>
      <w:r w:rsidRPr="003506D5">
        <w:rPr>
          <w:rFonts w:ascii="Times New Roman" w:hAnsi="Times New Roman"/>
          <w:i/>
          <w:iCs/>
          <w:sz w:val="24"/>
          <w:szCs w:val="24"/>
        </w:rPr>
        <w:t>the NYCA.</w:t>
      </w:r>
    </w:p>
    <w:p w14:paraId="2C7943B3" w14:textId="4326FB40" w:rsidR="003506D5" w:rsidRPr="003506D5" w:rsidRDefault="00E23F37" w:rsidP="003506D5">
      <w:pPr>
        <w:pStyle w:val="ListParagraph"/>
        <w:rPr>
          <w:rFonts w:ascii="Times New Roman" w:hAnsi="Times New Roman"/>
          <w:i/>
          <w:iCs/>
          <w:sz w:val="24"/>
          <w:szCs w:val="24"/>
        </w:rPr>
      </w:pPr>
      <w:r w:rsidRPr="003506D5">
        <w:rPr>
          <w:rFonts w:ascii="Times New Roman" w:hAnsi="Times New Roman"/>
          <w:i/>
          <w:iCs/>
          <w:sz w:val="24"/>
          <w:szCs w:val="24"/>
        </w:rPr>
        <w:t xml:space="preserve"> </w:t>
      </w:r>
    </w:p>
    <w:p w14:paraId="41605A4D" w14:textId="65BF448B" w:rsidR="00E23F37" w:rsidRPr="003506D5" w:rsidRDefault="00E23F37" w:rsidP="00E23F37">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 xml:space="preserve">The data sources and methodology used to calculate </w:t>
      </w:r>
      <w:r w:rsidR="003506D5" w:rsidRPr="003506D5">
        <w:rPr>
          <w:rFonts w:ascii="Times New Roman" w:hAnsi="Times New Roman"/>
          <w:i/>
          <w:iCs/>
          <w:sz w:val="24"/>
          <w:szCs w:val="24"/>
        </w:rPr>
        <w:t xml:space="preserve">annually </w:t>
      </w:r>
      <w:r w:rsidRPr="003506D5">
        <w:rPr>
          <w:rFonts w:ascii="Times New Roman" w:hAnsi="Times New Roman"/>
          <w:i/>
          <w:iCs/>
          <w:sz w:val="24"/>
          <w:szCs w:val="24"/>
        </w:rPr>
        <w:t xml:space="preserve">the production of Qualified Renewable Energy from generation facilities owned or controlled by Seller shall </w:t>
      </w:r>
      <w:r w:rsidR="003506D5" w:rsidRPr="003506D5">
        <w:rPr>
          <w:rFonts w:ascii="Times New Roman" w:hAnsi="Times New Roman"/>
          <w:i/>
          <w:iCs/>
          <w:sz w:val="24"/>
          <w:szCs w:val="24"/>
        </w:rPr>
        <w:t xml:space="preserve">be identified in the final form of this Exhibit H.  To ensure consistency over time, the data sources and methodology shall, to the greatest extent practicable, be identical to the data sources and methodology used to calculate the Supplier GHG Baseline during </w:t>
      </w:r>
      <w:r w:rsidR="00217EEB">
        <w:rPr>
          <w:rFonts w:ascii="Times New Roman" w:hAnsi="Times New Roman"/>
          <w:i/>
          <w:iCs/>
          <w:sz w:val="24"/>
          <w:szCs w:val="24"/>
        </w:rPr>
        <w:t xml:space="preserve">Step One of </w:t>
      </w:r>
      <w:r w:rsidR="003506D5" w:rsidRPr="003506D5">
        <w:rPr>
          <w:rFonts w:ascii="Times New Roman" w:hAnsi="Times New Roman"/>
          <w:i/>
          <w:iCs/>
          <w:sz w:val="24"/>
          <w:szCs w:val="24"/>
        </w:rPr>
        <w:t>the T4RFP-1 solicitation process.</w:t>
      </w:r>
    </w:p>
    <w:p w14:paraId="7FB2B711" w14:textId="77777777" w:rsidR="003506D5" w:rsidRPr="003506D5" w:rsidRDefault="003506D5" w:rsidP="003506D5">
      <w:pPr>
        <w:pStyle w:val="ListParagraph"/>
        <w:rPr>
          <w:rFonts w:ascii="Times New Roman" w:hAnsi="Times New Roman"/>
          <w:i/>
          <w:iCs/>
          <w:sz w:val="24"/>
          <w:szCs w:val="24"/>
        </w:rPr>
      </w:pPr>
    </w:p>
    <w:p w14:paraId="72C4B723" w14:textId="5D524674" w:rsidR="003506D5" w:rsidRPr="003506D5" w:rsidRDefault="003506D5" w:rsidP="00E23F37">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 xml:space="preserve">With respect to any generation facility that is operational at the time the Supplier Production for GHG Baseline </w:t>
      </w:r>
      <w:r>
        <w:rPr>
          <w:rFonts w:ascii="Times New Roman" w:hAnsi="Times New Roman"/>
          <w:i/>
          <w:iCs/>
          <w:sz w:val="24"/>
          <w:szCs w:val="24"/>
        </w:rPr>
        <w:t xml:space="preserve">is </w:t>
      </w:r>
      <w:r w:rsidRPr="003506D5">
        <w:rPr>
          <w:rFonts w:ascii="Times New Roman" w:hAnsi="Times New Roman"/>
          <w:i/>
          <w:iCs/>
          <w:sz w:val="24"/>
          <w:szCs w:val="24"/>
        </w:rPr>
        <w:t>calculat</w:t>
      </w:r>
      <w:r>
        <w:rPr>
          <w:rFonts w:ascii="Times New Roman" w:hAnsi="Times New Roman"/>
          <w:i/>
          <w:iCs/>
          <w:sz w:val="24"/>
          <w:szCs w:val="24"/>
        </w:rPr>
        <w:t>ed for a given year</w:t>
      </w:r>
      <w:r w:rsidRPr="003506D5">
        <w:rPr>
          <w:rFonts w:ascii="Times New Roman" w:hAnsi="Times New Roman"/>
          <w:i/>
          <w:iCs/>
          <w:sz w:val="24"/>
          <w:szCs w:val="24"/>
        </w:rPr>
        <w:t>, but which has not yet been generating for three (3) complete Contract Years, the three-year average for such generation facility shall be calculated as the average from all prior complete Contract Years since such facility has achieved Commercial Operation.</w:t>
      </w:r>
    </w:p>
    <w:p w14:paraId="26F4886B" w14:textId="77777777" w:rsidR="003506D5" w:rsidRPr="003506D5" w:rsidRDefault="003506D5" w:rsidP="003506D5">
      <w:pPr>
        <w:pStyle w:val="ListParagraph"/>
        <w:rPr>
          <w:rFonts w:ascii="Times New Roman" w:hAnsi="Times New Roman"/>
          <w:i/>
          <w:iCs/>
          <w:sz w:val="24"/>
          <w:szCs w:val="24"/>
        </w:rPr>
      </w:pPr>
    </w:p>
    <w:p w14:paraId="4E8A33DD" w14:textId="5C9D3EFC" w:rsidR="003506D5" w:rsidRPr="003506D5" w:rsidRDefault="003506D5" w:rsidP="00E23F37">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Generation for which Seller receive</w:t>
      </w:r>
      <w:r w:rsidR="00F85BE4">
        <w:rPr>
          <w:rFonts w:ascii="Times New Roman" w:hAnsi="Times New Roman"/>
          <w:i/>
          <w:iCs/>
          <w:sz w:val="24"/>
          <w:szCs w:val="24"/>
        </w:rPr>
        <w:t>s</w:t>
      </w:r>
      <w:r w:rsidRPr="003506D5">
        <w:rPr>
          <w:rFonts w:ascii="Times New Roman" w:hAnsi="Times New Roman"/>
          <w:i/>
          <w:iCs/>
          <w:sz w:val="24"/>
          <w:szCs w:val="24"/>
        </w:rPr>
        <w:t xml:space="preserve"> payments for RECs under any other tier of the Clean Energy Standard shall be excluded from the Supplier Production for GHG Baseline.</w:t>
      </w:r>
    </w:p>
    <w:p w14:paraId="6A2144F2" w14:textId="77777777" w:rsidR="003506D5" w:rsidRPr="003506D5" w:rsidRDefault="003506D5" w:rsidP="003506D5">
      <w:pPr>
        <w:pStyle w:val="ListParagraph"/>
        <w:rPr>
          <w:rFonts w:ascii="Times New Roman" w:hAnsi="Times New Roman"/>
          <w:i/>
          <w:iCs/>
          <w:sz w:val="24"/>
          <w:szCs w:val="24"/>
        </w:rPr>
      </w:pPr>
    </w:p>
    <w:p w14:paraId="2CC10D6E" w14:textId="05A499FF" w:rsidR="004516F5" w:rsidRDefault="003506D5" w:rsidP="00E23F37">
      <w:pPr>
        <w:pStyle w:val="ListParagraph"/>
        <w:numPr>
          <w:ilvl w:val="0"/>
          <w:numId w:val="87"/>
        </w:numPr>
        <w:rPr>
          <w:rFonts w:ascii="Times New Roman" w:hAnsi="Times New Roman"/>
          <w:sz w:val="24"/>
          <w:szCs w:val="24"/>
        </w:rPr>
        <w:sectPr w:rsidR="004516F5" w:rsidSect="00D32073">
          <w:footerReference w:type="default" r:id="rId38"/>
          <w:pgSz w:w="12240" w:h="15840" w:code="1"/>
          <w:pgMar w:top="1440" w:right="1440" w:bottom="1260" w:left="1440" w:header="720" w:footer="720" w:gutter="0"/>
          <w:pgNumType w:start="1"/>
          <w:cols w:space="720"/>
          <w:docGrid w:linePitch="360"/>
        </w:sectPr>
      </w:pPr>
      <w:r w:rsidRPr="003506D5">
        <w:rPr>
          <w:rFonts w:ascii="Times New Roman" w:hAnsi="Times New Roman"/>
          <w:i/>
          <w:iCs/>
          <w:sz w:val="24"/>
          <w:szCs w:val="24"/>
        </w:rPr>
        <w:t>If Seller acquires an operational hydroelectric generation facility after the Effective Date, the generation from such facility will not be included in calculation of the Supplier Production for GHG Baseline, except that incremental generation from such facility may be included if Seller can demonstrate that such incremental generation has occurred after Seller’s acquisition of such facility and as a result of Seller’s efforts.</w:t>
      </w:r>
    </w:p>
    <w:p w14:paraId="447225CF" w14:textId="6DCEAC9E" w:rsidR="003506D5" w:rsidRPr="003506D5" w:rsidRDefault="003506D5" w:rsidP="00CC6635">
      <w:pPr>
        <w:pStyle w:val="ListParagraph"/>
        <w:rPr>
          <w:rFonts w:ascii="Times New Roman" w:hAnsi="Times New Roman"/>
          <w:sz w:val="24"/>
          <w:szCs w:val="24"/>
        </w:rPr>
      </w:pPr>
    </w:p>
    <w:p w14:paraId="29B9362E" w14:textId="38C5A6C7" w:rsidR="00E23F37" w:rsidRPr="003506D5" w:rsidRDefault="00E23F37" w:rsidP="00E23F37">
      <w:pPr>
        <w:pStyle w:val="ListParagraph"/>
        <w:rPr>
          <w:rFonts w:ascii="Times New Roman" w:hAnsi="Times New Roman"/>
          <w:sz w:val="24"/>
          <w:szCs w:val="24"/>
        </w:rPr>
      </w:pPr>
    </w:p>
    <w:p w14:paraId="28A80C6B" w14:textId="1C53E8F1" w:rsidR="003506D5" w:rsidRPr="00E23F37" w:rsidRDefault="003506D5" w:rsidP="003506D5">
      <w:pPr>
        <w:pStyle w:val="ListParagraph"/>
        <w:ind w:hanging="720"/>
        <w:jc w:val="center"/>
        <w:rPr>
          <w:rFonts w:ascii="Times New Roman" w:hAnsi="Times New Roman"/>
          <w:sz w:val="24"/>
          <w:szCs w:val="24"/>
        </w:rPr>
      </w:pPr>
      <w:r w:rsidRPr="00E23F37">
        <w:rPr>
          <w:rFonts w:ascii="Times New Roman" w:hAnsi="Times New Roman"/>
          <w:sz w:val="24"/>
          <w:szCs w:val="24"/>
        </w:rPr>
        <w:t xml:space="preserve">EXHIBIT </w:t>
      </w:r>
      <w:r>
        <w:rPr>
          <w:rFonts w:ascii="Times New Roman" w:hAnsi="Times New Roman"/>
          <w:sz w:val="24"/>
          <w:szCs w:val="24"/>
        </w:rPr>
        <w:t>I</w:t>
      </w:r>
    </w:p>
    <w:p w14:paraId="51F134BE" w14:textId="77777777" w:rsidR="003506D5" w:rsidRPr="00E23F37" w:rsidRDefault="003506D5" w:rsidP="003506D5">
      <w:pPr>
        <w:pStyle w:val="ListParagraph"/>
        <w:jc w:val="center"/>
        <w:rPr>
          <w:rFonts w:ascii="Times New Roman" w:hAnsi="Times New Roman"/>
          <w:sz w:val="24"/>
          <w:szCs w:val="24"/>
        </w:rPr>
      </w:pPr>
    </w:p>
    <w:p w14:paraId="2D814EFE" w14:textId="77777777" w:rsidR="003506D5" w:rsidRDefault="003506D5" w:rsidP="003506D5">
      <w:pPr>
        <w:pStyle w:val="ListParagraph"/>
        <w:ind w:left="0"/>
        <w:jc w:val="center"/>
        <w:rPr>
          <w:rFonts w:ascii="Times New Roman" w:hAnsi="Times New Roman"/>
          <w:sz w:val="24"/>
          <w:szCs w:val="24"/>
        </w:rPr>
      </w:pPr>
      <w:r w:rsidRPr="00E23F37">
        <w:rPr>
          <w:rFonts w:ascii="Times New Roman" w:hAnsi="Times New Roman"/>
          <w:sz w:val="24"/>
          <w:szCs w:val="24"/>
        </w:rPr>
        <w:t xml:space="preserve">CALCULATION OF </w:t>
      </w:r>
    </w:p>
    <w:p w14:paraId="6A3DFA2F" w14:textId="0D5978BA" w:rsidR="003506D5" w:rsidRPr="003506D5" w:rsidRDefault="003506D5" w:rsidP="003506D5">
      <w:pPr>
        <w:pStyle w:val="ListParagraph"/>
        <w:jc w:val="center"/>
        <w:rPr>
          <w:rFonts w:ascii="Times New Roman" w:hAnsi="Times New Roman"/>
          <w:sz w:val="24"/>
          <w:szCs w:val="24"/>
        </w:rPr>
      </w:pPr>
      <w:r w:rsidRPr="00E23F37">
        <w:rPr>
          <w:rFonts w:ascii="Times New Roman" w:hAnsi="Times New Roman"/>
          <w:sz w:val="24"/>
          <w:szCs w:val="24"/>
        </w:rPr>
        <w:t xml:space="preserve">SUPPLIER </w:t>
      </w:r>
      <w:r>
        <w:rPr>
          <w:rFonts w:ascii="Times New Roman" w:hAnsi="Times New Roman"/>
          <w:sz w:val="24"/>
          <w:szCs w:val="24"/>
        </w:rPr>
        <w:t>SALES</w:t>
      </w:r>
      <w:r w:rsidRPr="00E23F37">
        <w:rPr>
          <w:rFonts w:ascii="Times New Roman" w:hAnsi="Times New Roman"/>
          <w:sz w:val="24"/>
          <w:szCs w:val="24"/>
        </w:rPr>
        <w:t xml:space="preserve"> FOR </w:t>
      </w:r>
      <w:r>
        <w:rPr>
          <w:rFonts w:ascii="Times New Roman" w:hAnsi="Times New Roman"/>
          <w:sz w:val="24"/>
          <w:szCs w:val="24"/>
        </w:rPr>
        <w:t>ENERGY</w:t>
      </w:r>
      <w:r w:rsidRPr="00E23F37">
        <w:rPr>
          <w:rFonts w:ascii="Times New Roman" w:hAnsi="Times New Roman"/>
          <w:sz w:val="24"/>
          <w:szCs w:val="24"/>
        </w:rPr>
        <w:t xml:space="preserve"> BASELINE</w:t>
      </w:r>
    </w:p>
    <w:p w14:paraId="79D5D6B2" w14:textId="77777777" w:rsidR="00E23F37" w:rsidRPr="003506D5" w:rsidRDefault="00E23F37" w:rsidP="00E23F37">
      <w:pPr>
        <w:pStyle w:val="ListParagraph"/>
        <w:rPr>
          <w:rFonts w:ascii="Times New Roman" w:hAnsi="Times New Roman"/>
          <w:sz w:val="24"/>
          <w:szCs w:val="24"/>
        </w:rPr>
      </w:pPr>
    </w:p>
    <w:p w14:paraId="10BD9F92" w14:textId="3EA43535" w:rsidR="003506D5" w:rsidRPr="003506D5" w:rsidRDefault="003506D5" w:rsidP="003506D5">
      <w:pPr>
        <w:rPr>
          <w:i/>
          <w:iCs/>
        </w:rPr>
      </w:pPr>
      <w:r>
        <w:t>[</w:t>
      </w:r>
      <w:r w:rsidRPr="003506D5">
        <w:rPr>
          <w:i/>
          <w:iCs/>
        </w:rPr>
        <w:t xml:space="preserve">Seller and NYSERDA will agree upon </w:t>
      </w:r>
      <w:r w:rsidR="009F11E9">
        <w:rPr>
          <w:i/>
          <w:iCs/>
        </w:rPr>
        <w:t>a set of auditable procedures</w:t>
      </w:r>
      <w:r w:rsidR="009F11E9" w:rsidRPr="003506D5">
        <w:rPr>
          <w:i/>
          <w:iCs/>
        </w:rPr>
        <w:t xml:space="preserve"> </w:t>
      </w:r>
      <w:r w:rsidRPr="003506D5">
        <w:rPr>
          <w:i/>
          <w:iCs/>
        </w:rPr>
        <w:t>for calculating</w:t>
      </w:r>
      <w:r w:rsidR="009F11E9">
        <w:rPr>
          <w:i/>
          <w:iCs/>
        </w:rPr>
        <w:t xml:space="preserve"> annually</w:t>
      </w:r>
      <w:r w:rsidRPr="003506D5">
        <w:rPr>
          <w:i/>
          <w:iCs/>
        </w:rPr>
        <w:t xml:space="preserve"> the Supplier </w:t>
      </w:r>
      <w:r>
        <w:rPr>
          <w:i/>
          <w:iCs/>
        </w:rPr>
        <w:t>Sales</w:t>
      </w:r>
      <w:r w:rsidRPr="003506D5">
        <w:rPr>
          <w:i/>
          <w:iCs/>
        </w:rPr>
        <w:t xml:space="preserve"> for </w:t>
      </w:r>
      <w:r>
        <w:rPr>
          <w:i/>
          <w:iCs/>
        </w:rPr>
        <w:t>Energy</w:t>
      </w:r>
      <w:r w:rsidRPr="003506D5">
        <w:rPr>
          <w:i/>
          <w:iCs/>
        </w:rPr>
        <w:t xml:space="preserve"> Baseline,</w:t>
      </w:r>
      <w:r>
        <w:rPr>
          <w:i/>
          <w:iCs/>
        </w:rPr>
        <w:t xml:space="preserve"> if applicable,</w:t>
      </w:r>
      <w:r w:rsidRPr="003506D5">
        <w:rPr>
          <w:i/>
          <w:iCs/>
        </w:rPr>
        <w:t xml:space="preserve"> subject to the following conditions:</w:t>
      </w:r>
    </w:p>
    <w:p w14:paraId="559F6C1E" w14:textId="77777777" w:rsidR="003506D5" w:rsidRPr="003506D5" w:rsidRDefault="003506D5" w:rsidP="003506D5">
      <w:pPr>
        <w:rPr>
          <w:i/>
          <w:iCs/>
        </w:rPr>
      </w:pPr>
    </w:p>
    <w:p w14:paraId="6003B10F" w14:textId="72F0C9D3" w:rsidR="003506D5" w:rsidRPr="003506D5" w:rsidRDefault="003506D5" w:rsidP="003506D5">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 xml:space="preserve">The Supplier </w:t>
      </w:r>
      <w:r>
        <w:rPr>
          <w:rFonts w:ascii="Times New Roman" w:hAnsi="Times New Roman"/>
          <w:i/>
          <w:iCs/>
          <w:sz w:val="24"/>
          <w:szCs w:val="24"/>
        </w:rPr>
        <w:t>Sales</w:t>
      </w:r>
      <w:r w:rsidRPr="003506D5">
        <w:rPr>
          <w:rFonts w:ascii="Times New Roman" w:hAnsi="Times New Roman"/>
          <w:i/>
          <w:iCs/>
          <w:sz w:val="24"/>
          <w:szCs w:val="24"/>
        </w:rPr>
        <w:t xml:space="preserve"> for </w:t>
      </w:r>
      <w:r>
        <w:rPr>
          <w:rFonts w:ascii="Times New Roman" w:hAnsi="Times New Roman"/>
          <w:i/>
          <w:iCs/>
          <w:sz w:val="24"/>
          <w:szCs w:val="24"/>
        </w:rPr>
        <w:t>Energy</w:t>
      </w:r>
      <w:r w:rsidRPr="003506D5">
        <w:rPr>
          <w:rFonts w:ascii="Times New Roman" w:hAnsi="Times New Roman"/>
          <w:i/>
          <w:iCs/>
          <w:sz w:val="24"/>
          <w:szCs w:val="24"/>
        </w:rPr>
        <w:t xml:space="preserve"> Baseline </w:t>
      </w:r>
      <w:r w:rsidR="00F85BE4">
        <w:rPr>
          <w:rFonts w:ascii="Times New Roman" w:hAnsi="Times New Roman"/>
          <w:i/>
          <w:iCs/>
          <w:sz w:val="24"/>
          <w:szCs w:val="24"/>
        </w:rPr>
        <w:t xml:space="preserve">for each Contract Year </w:t>
      </w:r>
      <w:r w:rsidRPr="003506D5">
        <w:rPr>
          <w:rFonts w:ascii="Times New Roman" w:hAnsi="Times New Roman"/>
          <w:i/>
          <w:iCs/>
          <w:sz w:val="24"/>
          <w:szCs w:val="24"/>
        </w:rPr>
        <w:t xml:space="preserve">will be the simple average over the three (3) prior Contract Years of </w:t>
      </w:r>
      <w:r>
        <w:rPr>
          <w:rFonts w:ascii="Times New Roman" w:hAnsi="Times New Roman"/>
          <w:i/>
          <w:iCs/>
          <w:sz w:val="24"/>
          <w:szCs w:val="24"/>
        </w:rPr>
        <w:t xml:space="preserve">sales of </w:t>
      </w:r>
      <w:r w:rsidRPr="003506D5">
        <w:rPr>
          <w:rFonts w:ascii="Times New Roman" w:hAnsi="Times New Roman"/>
          <w:i/>
          <w:iCs/>
          <w:sz w:val="24"/>
          <w:szCs w:val="24"/>
        </w:rPr>
        <w:t xml:space="preserve">Qualified Renewable Energy (in MWh) from generation facilities owned or controlled by Seller </w:t>
      </w:r>
      <w:r>
        <w:rPr>
          <w:rFonts w:ascii="Times New Roman" w:hAnsi="Times New Roman"/>
          <w:i/>
          <w:iCs/>
          <w:sz w:val="24"/>
          <w:szCs w:val="24"/>
        </w:rPr>
        <w:t>into</w:t>
      </w:r>
      <w:r w:rsidRPr="003506D5">
        <w:rPr>
          <w:rFonts w:ascii="Times New Roman" w:hAnsi="Times New Roman"/>
          <w:i/>
          <w:iCs/>
          <w:sz w:val="24"/>
          <w:szCs w:val="24"/>
        </w:rPr>
        <w:t xml:space="preserve"> the NYCA.</w:t>
      </w:r>
    </w:p>
    <w:p w14:paraId="08AC7773" w14:textId="77777777" w:rsidR="003506D5" w:rsidRPr="003506D5" w:rsidRDefault="003506D5" w:rsidP="003506D5">
      <w:pPr>
        <w:pStyle w:val="ListParagraph"/>
        <w:rPr>
          <w:rFonts w:ascii="Times New Roman" w:hAnsi="Times New Roman"/>
          <w:i/>
          <w:iCs/>
          <w:sz w:val="24"/>
          <w:szCs w:val="24"/>
        </w:rPr>
      </w:pPr>
      <w:r w:rsidRPr="003506D5">
        <w:rPr>
          <w:rFonts w:ascii="Times New Roman" w:hAnsi="Times New Roman"/>
          <w:i/>
          <w:iCs/>
          <w:sz w:val="24"/>
          <w:szCs w:val="24"/>
        </w:rPr>
        <w:t xml:space="preserve"> </w:t>
      </w:r>
    </w:p>
    <w:p w14:paraId="67AB16DD" w14:textId="17524032" w:rsidR="003506D5" w:rsidRPr="009F11E9" w:rsidRDefault="003506D5" w:rsidP="009F11E9">
      <w:pPr>
        <w:pStyle w:val="ListParagraph"/>
        <w:numPr>
          <w:ilvl w:val="0"/>
          <w:numId w:val="87"/>
        </w:numPr>
        <w:rPr>
          <w:rFonts w:ascii="Times New Roman" w:hAnsi="Times New Roman"/>
          <w:i/>
          <w:iCs/>
          <w:sz w:val="24"/>
          <w:szCs w:val="24"/>
        </w:rPr>
      </w:pPr>
      <w:r w:rsidRPr="003506D5">
        <w:rPr>
          <w:rFonts w:ascii="Times New Roman" w:hAnsi="Times New Roman"/>
          <w:i/>
          <w:iCs/>
          <w:sz w:val="24"/>
          <w:szCs w:val="24"/>
        </w:rPr>
        <w:t xml:space="preserve">The data sources and methodology used to calculate annually </w:t>
      </w:r>
      <w:r>
        <w:rPr>
          <w:rFonts w:ascii="Times New Roman" w:hAnsi="Times New Roman"/>
          <w:i/>
          <w:iCs/>
          <w:sz w:val="24"/>
          <w:szCs w:val="24"/>
        </w:rPr>
        <w:t>Seller’s</w:t>
      </w:r>
      <w:r w:rsidRPr="003506D5">
        <w:rPr>
          <w:rFonts w:ascii="Times New Roman" w:hAnsi="Times New Roman"/>
          <w:i/>
          <w:iCs/>
          <w:sz w:val="24"/>
          <w:szCs w:val="24"/>
        </w:rPr>
        <w:t xml:space="preserve"> </w:t>
      </w:r>
      <w:r>
        <w:rPr>
          <w:rFonts w:ascii="Times New Roman" w:hAnsi="Times New Roman"/>
          <w:i/>
          <w:iCs/>
          <w:sz w:val="24"/>
          <w:szCs w:val="24"/>
        </w:rPr>
        <w:t>sales</w:t>
      </w:r>
      <w:r w:rsidRPr="003506D5">
        <w:rPr>
          <w:rFonts w:ascii="Times New Roman" w:hAnsi="Times New Roman"/>
          <w:i/>
          <w:iCs/>
          <w:sz w:val="24"/>
          <w:szCs w:val="24"/>
        </w:rPr>
        <w:t xml:space="preserve"> of Qualified Renewable Energy </w:t>
      </w:r>
      <w:r>
        <w:rPr>
          <w:rFonts w:ascii="Times New Roman" w:hAnsi="Times New Roman"/>
          <w:i/>
          <w:iCs/>
          <w:sz w:val="24"/>
          <w:szCs w:val="24"/>
        </w:rPr>
        <w:t>into the NYCA</w:t>
      </w:r>
      <w:r w:rsidRPr="003506D5">
        <w:rPr>
          <w:rFonts w:ascii="Times New Roman" w:hAnsi="Times New Roman"/>
          <w:i/>
          <w:iCs/>
          <w:sz w:val="24"/>
          <w:szCs w:val="24"/>
        </w:rPr>
        <w:t xml:space="preserve"> shall be identified in the final form of this Exhibit </w:t>
      </w:r>
      <w:r>
        <w:rPr>
          <w:rFonts w:ascii="Times New Roman" w:hAnsi="Times New Roman"/>
          <w:i/>
          <w:iCs/>
          <w:sz w:val="24"/>
          <w:szCs w:val="24"/>
        </w:rPr>
        <w:t>I</w:t>
      </w:r>
      <w:r w:rsidRPr="003506D5">
        <w:rPr>
          <w:rFonts w:ascii="Times New Roman" w:hAnsi="Times New Roman"/>
          <w:i/>
          <w:iCs/>
          <w:sz w:val="24"/>
          <w:szCs w:val="24"/>
        </w:rPr>
        <w:t xml:space="preserve">.  To ensure consistency over time, the data sources and methodology shall, to the greatest extent practicable, be identical to the data sources and methodology used to calculate the Supplier </w:t>
      </w:r>
      <w:r>
        <w:rPr>
          <w:rFonts w:ascii="Times New Roman" w:hAnsi="Times New Roman"/>
          <w:i/>
          <w:iCs/>
          <w:sz w:val="24"/>
          <w:szCs w:val="24"/>
        </w:rPr>
        <w:t>Energy</w:t>
      </w:r>
      <w:r w:rsidRPr="003506D5">
        <w:rPr>
          <w:rFonts w:ascii="Times New Roman" w:hAnsi="Times New Roman"/>
          <w:i/>
          <w:iCs/>
          <w:sz w:val="24"/>
          <w:szCs w:val="24"/>
        </w:rPr>
        <w:t xml:space="preserve"> Baseline during </w:t>
      </w:r>
      <w:r w:rsidR="00217EEB">
        <w:rPr>
          <w:rFonts w:ascii="Times New Roman" w:hAnsi="Times New Roman"/>
          <w:i/>
          <w:iCs/>
          <w:sz w:val="24"/>
          <w:szCs w:val="24"/>
        </w:rPr>
        <w:t xml:space="preserve">Step One of </w:t>
      </w:r>
      <w:r w:rsidRPr="003506D5">
        <w:rPr>
          <w:rFonts w:ascii="Times New Roman" w:hAnsi="Times New Roman"/>
          <w:i/>
          <w:iCs/>
          <w:sz w:val="24"/>
          <w:szCs w:val="24"/>
        </w:rPr>
        <w:t>the T4RFP-1 solicitation process.</w:t>
      </w:r>
      <w:r w:rsidRPr="003506D5">
        <w:t>]</w:t>
      </w:r>
    </w:p>
    <w:p w14:paraId="299918AB" w14:textId="77777777" w:rsidR="003506D5" w:rsidRPr="003506D5" w:rsidRDefault="003506D5" w:rsidP="003506D5">
      <w:pPr>
        <w:pStyle w:val="ListParagraph"/>
        <w:rPr>
          <w:rFonts w:ascii="Times New Roman" w:hAnsi="Times New Roman"/>
          <w:sz w:val="24"/>
          <w:szCs w:val="24"/>
        </w:rPr>
      </w:pPr>
    </w:p>
    <w:p w14:paraId="3A198CC5" w14:textId="56AFCB99" w:rsidR="00E23F37" w:rsidRPr="003506D5" w:rsidRDefault="00E23F37" w:rsidP="00E23F37">
      <w:pPr>
        <w:pStyle w:val="ListParagraph"/>
        <w:rPr>
          <w:rFonts w:ascii="Times New Roman" w:hAnsi="Times New Roman"/>
          <w:sz w:val="24"/>
          <w:szCs w:val="24"/>
        </w:rPr>
      </w:pPr>
    </w:p>
    <w:p w14:paraId="31228809" w14:textId="14C97C2B" w:rsidR="00E23F37" w:rsidRPr="003506D5" w:rsidRDefault="00E23F37" w:rsidP="00E23F37">
      <w:pPr>
        <w:pStyle w:val="ListParagraph"/>
        <w:rPr>
          <w:rFonts w:ascii="Times New Roman" w:hAnsi="Times New Roman"/>
          <w:sz w:val="24"/>
          <w:szCs w:val="24"/>
        </w:rPr>
      </w:pPr>
    </w:p>
    <w:p w14:paraId="2E3A422B" w14:textId="77777777" w:rsidR="00E23F37" w:rsidRDefault="00E23F37" w:rsidP="00E23F37">
      <w:pPr>
        <w:pStyle w:val="ListParagraph"/>
      </w:pPr>
    </w:p>
    <w:sectPr w:rsidR="00E23F37" w:rsidSect="00D32073">
      <w:footerReference w:type="default" r:id="rId39"/>
      <w:pgSz w:w="12240" w:h="15840" w:code="1"/>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BFA1" w14:textId="77777777" w:rsidR="00A7473A" w:rsidRDefault="00A7473A">
      <w:r>
        <w:separator/>
      </w:r>
    </w:p>
  </w:endnote>
  <w:endnote w:type="continuationSeparator" w:id="0">
    <w:p w14:paraId="66007AD0" w14:textId="77777777" w:rsidR="00A7473A" w:rsidRDefault="00A7473A">
      <w:r>
        <w:continuationSeparator/>
      </w:r>
    </w:p>
  </w:endnote>
  <w:endnote w:type="continuationNotice" w:id="1">
    <w:p w14:paraId="7B9CE151" w14:textId="77777777" w:rsidR="00A7473A" w:rsidRDefault="00A74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rsted Sans">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69A9" w14:textId="77777777" w:rsidR="00353F15" w:rsidRDefault="00353F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ACFD" w14:textId="294DBC53" w:rsidR="00062C87" w:rsidRPr="00DD4F64" w:rsidRDefault="00062C87" w:rsidP="00DD4F64">
    <w:pPr>
      <w:pStyle w:val="Footer"/>
    </w:pPr>
    <w:r w:rsidRPr="00DD4F64">
      <w:tab/>
    </w:r>
    <w:sdt>
      <w:sdtPr>
        <w:id w:val="896321638"/>
        <w:docPartObj>
          <w:docPartGallery w:val="Page Numbers (Bottom of Page)"/>
          <w:docPartUnique/>
        </w:docPartObj>
      </w:sdtPr>
      <w:sdtEndPr>
        <w:rPr>
          <w:noProof/>
        </w:rPr>
      </w:sdtEndPr>
      <w:sdtContent>
        <w:r w:rsidRPr="00DD4F64">
          <w:t>B-</w:t>
        </w:r>
        <w:r w:rsidRPr="00DD4F64">
          <w:fldChar w:fldCharType="begin"/>
        </w:r>
        <w:r w:rsidRPr="00DD4F64">
          <w:instrText xml:space="preserve"> PAGE   \* MERGEFORMAT </w:instrText>
        </w:r>
        <w:r w:rsidRPr="00DD4F64">
          <w:fldChar w:fldCharType="separate"/>
        </w:r>
        <w:r>
          <w:rPr>
            <w:noProof/>
          </w:rPr>
          <w:t>5</w:t>
        </w:r>
        <w:r w:rsidRPr="00DD4F64">
          <w:rPr>
            <w:noProof/>
          </w:rPr>
          <w:fldChar w:fldCharType="end"/>
        </w:r>
      </w:sdtContent>
    </w:sdt>
  </w:p>
  <w:p w14:paraId="30B92C58" w14:textId="77777777" w:rsidR="00062C87" w:rsidRPr="00DD4F64" w:rsidRDefault="00062C8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7EDE" w14:textId="29B77CEE" w:rsidR="00062C87" w:rsidRPr="00DD4F64" w:rsidRDefault="00062C87" w:rsidP="00DD4F64">
    <w:pPr>
      <w:pStyle w:val="Footer"/>
    </w:pPr>
    <w:r w:rsidRPr="00DD4F64">
      <w:tab/>
    </w:r>
    <w:sdt>
      <w:sdtPr>
        <w:id w:val="-808241147"/>
        <w:docPartObj>
          <w:docPartGallery w:val="Page Numbers (Bottom of Page)"/>
          <w:docPartUnique/>
        </w:docPartObj>
      </w:sdtPr>
      <w:sdtEndPr>
        <w:rPr>
          <w:noProof/>
        </w:rPr>
      </w:sdtEndPr>
      <w:sdtContent>
        <w:r w:rsidRPr="00DD4F64">
          <w:t>C-</w:t>
        </w:r>
        <w:r w:rsidRPr="00DD4F64">
          <w:fldChar w:fldCharType="begin"/>
        </w:r>
        <w:r w:rsidRPr="00DD4F64">
          <w:instrText xml:space="preserve"> PAGE   \* MERGEFORMAT </w:instrText>
        </w:r>
        <w:r w:rsidRPr="00DD4F64">
          <w:fldChar w:fldCharType="separate"/>
        </w:r>
        <w:r>
          <w:rPr>
            <w:noProof/>
          </w:rPr>
          <w:t>5</w:t>
        </w:r>
        <w:r w:rsidRPr="00DD4F64">
          <w:rPr>
            <w:noProof/>
          </w:rPr>
          <w:fldChar w:fldCharType="end"/>
        </w:r>
      </w:sdtContent>
    </w:sdt>
  </w:p>
  <w:p w14:paraId="3335EB88" w14:textId="77777777" w:rsidR="00062C87" w:rsidRPr="00DD4F64" w:rsidRDefault="00062C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695D" w14:textId="7569F70F" w:rsidR="00062C87" w:rsidRPr="00DD4F64" w:rsidRDefault="00062C87" w:rsidP="00DD4F64">
    <w:pPr>
      <w:pStyle w:val="Footer"/>
    </w:pPr>
    <w:r>
      <w:tab/>
      <w:t>D</w:t>
    </w:r>
    <w:r w:rsidRPr="00DD4F64">
      <w:t>-</w:t>
    </w:r>
    <w:sdt>
      <w:sdtPr>
        <w:id w:val="1222020737"/>
        <w:docPartObj>
          <w:docPartGallery w:val="Page Numbers (Bottom of Page)"/>
          <w:docPartUnique/>
        </w:docPartObj>
      </w:sdtPr>
      <w:sdtEndPr>
        <w:rPr>
          <w:noProof/>
        </w:rPr>
      </w:sdtEndPr>
      <w:sdtContent>
        <w:r w:rsidRPr="00DD4F64">
          <w:fldChar w:fldCharType="begin"/>
        </w:r>
        <w:r w:rsidRPr="00DD4F64">
          <w:instrText xml:space="preserve"> PAGE   \* MERGEFORMAT </w:instrText>
        </w:r>
        <w:r w:rsidRPr="00DD4F64">
          <w:fldChar w:fldCharType="separate"/>
        </w:r>
        <w:r>
          <w:rPr>
            <w:noProof/>
          </w:rPr>
          <w:t>7</w:t>
        </w:r>
        <w:r w:rsidRPr="00DD4F64">
          <w:rPr>
            <w:noProof/>
          </w:rPr>
          <w:fldChar w:fldCharType="end"/>
        </w:r>
      </w:sdtContent>
    </w:sdt>
  </w:p>
  <w:p w14:paraId="3E74CCC2" w14:textId="77777777" w:rsidR="00062C87" w:rsidRPr="00DD4F64" w:rsidRDefault="00062C87" w:rsidP="00E375B9">
    <w:pPr>
      <w:pStyle w:val="Footer"/>
      <w:tabs>
        <w:tab w:val="clear" w:pos="4320"/>
        <w:tab w:val="clear" w:pos="8640"/>
        <w:tab w:val="left" w:pos="5222"/>
      </w:tabs>
    </w:pPr>
    <w:r w:rsidRPr="00DD4F64">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00D9" w14:textId="61AC3845" w:rsidR="00062C87" w:rsidRPr="00DD4F64" w:rsidRDefault="00062C87" w:rsidP="00DD4F64">
    <w:pPr>
      <w:pStyle w:val="Footer"/>
    </w:pPr>
    <w:r>
      <w:tab/>
      <w:t>E</w:t>
    </w:r>
    <w:r w:rsidRPr="00DD4F64">
      <w:t>-</w:t>
    </w:r>
    <w:sdt>
      <w:sdtPr>
        <w:id w:val="1046410561"/>
        <w:docPartObj>
          <w:docPartGallery w:val="Page Numbers (Bottom of Page)"/>
          <w:docPartUnique/>
        </w:docPartObj>
      </w:sdtPr>
      <w:sdtEndPr>
        <w:rPr>
          <w:noProof/>
        </w:rPr>
      </w:sdtEndPr>
      <w:sdtContent>
        <w:r w:rsidRPr="00DD4F64">
          <w:fldChar w:fldCharType="begin"/>
        </w:r>
        <w:r w:rsidRPr="00DD4F64">
          <w:instrText xml:space="preserve"> PAGE   \* MERGEFORMAT </w:instrText>
        </w:r>
        <w:r w:rsidRPr="00DD4F64">
          <w:fldChar w:fldCharType="separate"/>
        </w:r>
        <w:r>
          <w:rPr>
            <w:noProof/>
          </w:rPr>
          <w:t>1</w:t>
        </w:r>
        <w:r w:rsidRPr="00DD4F64">
          <w:rPr>
            <w:noProof/>
          </w:rPr>
          <w:fldChar w:fldCharType="end"/>
        </w:r>
      </w:sdtContent>
    </w:sdt>
  </w:p>
  <w:p w14:paraId="0FFF3A69" w14:textId="77777777" w:rsidR="00062C87" w:rsidRPr="00DD4F64" w:rsidRDefault="00062C87" w:rsidP="00E375B9">
    <w:pPr>
      <w:pStyle w:val="Footer"/>
      <w:tabs>
        <w:tab w:val="clear" w:pos="4320"/>
        <w:tab w:val="clear" w:pos="8640"/>
        <w:tab w:val="left" w:pos="5222"/>
      </w:tabs>
    </w:pPr>
    <w:r w:rsidRPr="00DD4F64">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8FF8" w14:textId="35E97838" w:rsidR="00062C87" w:rsidRDefault="00062C87">
    <w:pPr>
      <w:pStyle w:val="Footer"/>
      <w:jc w:val="center"/>
    </w:pPr>
    <w:r>
      <w:t>F-</w:t>
    </w:r>
    <w:sdt>
      <w:sdtPr>
        <w:id w:val="5444147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331E5961" w14:textId="77777777" w:rsidR="00062C87" w:rsidRDefault="00062C8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C623" w14:textId="6504FAD4" w:rsidR="00062C87" w:rsidRDefault="00062C87">
    <w:pPr>
      <w:pStyle w:val="Footer"/>
      <w:jc w:val="center"/>
    </w:pPr>
    <w:r>
      <w:t>G-</w:t>
    </w:r>
    <w:sdt>
      <w:sdtPr>
        <w:id w:val="-1348395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09710D2" w14:textId="77777777" w:rsidR="00062C87" w:rsidRDefault="00062C8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AD54" w14:textId="61F5F21B" w:rsidR="00062C87" w:rsidRDefault="00062C87">
    <w:pPr>
      <w:pStyle w:val="Footer"/>
      <w:jc w:val="center"/>
    </w:pPr>
    <w:r>
      <w:t>H-</w:t>
    </w:r>
    <w:sdt>
      <w:sdtPr>
        <w:id w:val="-38905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EAD618F" w14:textId="77777777" w:rsidR="00062C87" w:rsidRDefault="00062C8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03CF" w14:textId="33F563B3" w:rsidR="00062C87" w:rsidRDefault="00062C87">
    <w:pPr>
      <w:pStyle w:val="Footer"/>
      <w:jc w:val="center"/>
    </w:pPr>
    <w:r>
      <w:t>I-</w:t>
    </w:r>
    <w:sdt>
      <w:sdtPr>
        <w:id w:val="-2609173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96C1B21" w14:textId="77777777" w:rsidR="00062C87" w:rsidRDefault="00062C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AD76" w14:textId="23EC20CF" w:rsidR="00062C87" w:rsidRPr="00DD4F64" w:rsidRDefault="00062C87" w:rsidP="00DD4F64">
    <w:pPr>
      <w:pStyle w:val="Footer"/>
    </w:pPr>
    <w:r w:rsidRPr="00DD4F64">
      <w:tab/>
    </w:r>
    <w:sdt>
      <w:sdtPr>
        <w:id w:val="914753799"/>
        <w:docPartObj>
          <w:docPartGallery w:val="Page Numbers (Bottom of Page)"/>
          <w:docPartUnique/>
        </w:docPartObj>
      </w:sdtPr>
      <w:sdtEndPr>
        <w:rPr>
          <w:noProof/>
        </w:rPr>
      </w:sdtEndPr>
      <w:sdtContent>
        <w:r w:rsidRPr="00DD4F64">
          <w:fldChar w:fldCharType="begin"/>
        </w:r>
        <w:r w:rsidRPr="00DD4F64">
          <w:instrText xml:space="preserve"> PAGE   \* MERGEFORMAT </w:instrText>
        </w:r>
        <w:r w:rsidRPr="00DD4F64">
          <w:fldChar w:fldCharType="separate"/>
        </w:r>
        <w:r>
          <w:rPr>
            <w:noProof/>
          </w:rPr>
          <w:t>38</w:t>
        </w:r>
        <w:r w:rsidRPr="00DD4F64">
          <w:rPr>
            <w:noProof/>
          </w:rPr>
          <w:fldChar w:fldCharType="end"/>
        </w:r>
      </w:sdtContent>
    </w:sdt>
  </w:p>
  <w:p w14:paraId="73E25E08" w14:textId="77777777" w:rsidR="00062C87" w:rsidRPr="00DD4F64" w:rsidRDefault="00062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2879" w14:textId="77777777" w:rsidR="00353F15" w:rsidRDefault="00353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4BA1" w14:textId="0AD554DA" w:rsidR="00062C87" w:rsidRPr="00DD4F64" w:rsidRDefault="00062C87" w:rsidP="00DD4F64">
    <w:pPr>
      <w:pStyle w:val="Footer"/>
    </w:pPr>
    <w:r>
      <w:tab/>
    </w:r>
    <w:sdt>
      <w:sdtPr>
        <w:id w:val="-1765058814"/>
        <w:docPartObj>
          <w:docPartGallery w:val="Page Numbers (Bottom of Page)"/>
          <w:docPartUnique/>
        </w:docPartObj>
      </w:sdtPr>
      <w:sdtEndPr>
        <w:rPr>
          <w:noProof/>
        </w:rPr>
      </w:sdtEndPr>
      <w:sdtContent>
        <w:r w:rsidRPr="00DD4F64">
          <w:fldChar w:fldCharType="begin"/>
        </w:r>
        <w:r w:rsidRPr="00DD4F64">
          <w:instrText xml:space="preserve"> PAGE   \* MERGEFORMAT </w:instrText>
        </w:r>
        <w:r w:rsidRPr="00DD4F64">
          <w:fldChar w:fldCharType="separate"/>
        </w:r>
        <w:r>
          <w:rPr>
            <w:noProof/>
          </w:rPr>
          <w:t>i</w:t>
        </w:r>
        <w:r w:rsidRPr="00DD4F64">
          <w:rPr>
            <w:noProof/>
          </w:rPr>
          <w:fldChar w:fldCharType="end"/>
        </w:r>
      </w:sdtContent>
    </w:sdt>
  </w:p>
  <w:p w14:paraId="48E76719" w14:textId="11EB3B58" w:rsidR="00062C87" w:rsidRPr="00DD4F64" w:rsidRDefault="00062C87" w:rsidP="00F85C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3C9" w14:textId="00DC07FD" w:rsidR="00062C87" w:rsidRPr="00DD4F64" w:rsidRDefault="00062C87" w:rsidP="00DD4F64">
    <w:pPr>
      <w:pStyle w:val="Footer"/>
    </w:pPr>
    <w:r>
      <w:tab/>
    </w:r>
    <w:sdt>
      <w:sdtPr>
        <w:id w:val="-1520697854"/>
        <w:docPartObj>
          <w:docPartGallery w:val="Page Numbers (Bottom of Page)"/>
          <w:docPartUnique/>
        </w:docPartObj>
      </w:sdtPr>
      <w:sdtEndPr>
        <w:rPr>
          <w:noProof/>
        </w:rPr>
      </w:sdtEndPr>
      <w:sdtContent>
        <w:r w:rsidRPr="00DD4F64">
          <w:fldChar w:fldCharType="begin"/>
        </w:r>
        <w:r w:rsidRPr="00DD4F64">
          <w:instrText xml:space="preserve"> PAGE   \* MERGEFORMAT </w:instrText>
        </w:r>
        <w:r w:rsidRPr="00DD4F64">
          <w:fldChar w:fldCharType="separate"/>
        </w:r>
        <w:r>
          <w:rPr>
            <w:noProof/>
          </w:rPr>
          <w:t>1</w:t>
        </w:r>
        <w:r w:rsidRPr="00DD4F64">
          <w:rPr>
            <w:noProof/>
          </w:rPr>
          <w:fldChar w:fldCharType="end"/>
        </w:r>
      </w:sdtContent>
    </w:sdt>
  </w:p>
  <w:p w14:paraId="6D26C855" w14:textId="77777777" w:rsidR="00062C87" w:rsidRPr="00DD4F64" w:rsidRDefault="00062C87" w:rsidP="00F85C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7223" w14:textId="025FA85E" w:rsidR="00062C87" w:rsidRPr="00DD4F64" w:rsidRDefault="00062C87" w:rsidP="00DD4F64">
    <w:pPr>
      <w:pStyle w:val="Footer"/>
    </w:pPr>
    <w:r>
      <w:tab/>
    </w:r>
    <w:sdt>
      <w:sdtPr>
        <w:id w:val="1363943725"/>
        <w:docPartObj>
          <w:docPartGallery w:val="Page Numbers (Bottom of Page)"/>
          <w:docPartUnique/>
        </w:docPartObj>
      </w:sdtPr>
      <w:sdtEndPr>
        <w:rPr>
          <w:noProof/>
        </w:rPr>
      </w:sdtEndPr>
      <w:sdtContent>
        <w:r>
          <w:t>39</w:t>
        </w:r>
      </w:sdtContent>
    </w:sdt>
  </w:p>
  <w:p w14:paraId="4BA86BDA" w14:textId="77777777" w:rsidR="00062C87" w:rsidRPr="00DD4F64" w:rsidRDefault="00062C87" w:rsidP="00F85C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5D49" w14:textId="57153015" w:rsidR="00062C87" w:rsidRPr="00DD4F64" w:rsidRDefault="00062C87" w:rsidP="00DD4F64">
    <w:pPr>
      <w:pStyle w:val="Footer"/>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70E9" w14:textId="4D01B157" w:rsidR="00062C87" w:rsidRPr="00DD4F64" w:rsidRDefault="00062C87" w:rsidP="00DD4F64">
    <w:pPr>
      <w:pStyle w:val="Footer"/>
    </w:pPr>
    <w:r w:rsidRPr="00DD4F64">
      <w:tab/>
    </w:r>
    <w:sdt>
      <w:sdtPr>
        <w:id w:val="-1035502390"/>
        <w:docPartObj>
          <w:docPartGallery w:val="Page Numbers (Bottom of Page)"/>
          <w:docPartUnique/>
        </w:docPartObj>
      </w:sdtPr>
      <w:sdtEndPr>
        <w:rPr>
          <w:noProof/>
        </w:rPr>
      </w:sdtEndPr>
      <w:sdtContent>
        <w:r w:rsidRPr="00DD4F64">
          <w:t>A-</w:t>
        </w:r>
        <w:r w:rsidRPr="00DD4F64">
          <w:fldChar w:fldCharType="begin"/>
        </w:r>
        <w:r w:rsidRPr="00DD4F64">
          <w:instrText xml:space="preserve"> PAGE   \* MERGEFORMAT </w:instrText>
        </w:r>
        <w:r w:rsidRPr="00DD4F64">
          <w:fldChar w:fldCharType="separate"/>
        </w:r>
        <w:r>
          <w:rPr>
            <w:noProof/>
          </w:rPr>
          <w:t>6</w:t>
        </w:r>
        <w:r w:rsidRPr="00DD4F64">
          <w:rPr>
            <w:noProof/>
          </w:rPr>
          <w:fldChar w:fldCharType="end"/>
        </w:r>
      </w:sdtContent>
    </w:sdt>
  </w:p>
  <w:p w14:paraId="1B0688DE" w14:textId="77777777" w:rsidR="00062C87" w:rsidRPr="00DD4F64" w:rsidRDefault="00062C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A219" w14:textId="3519F12D" w:rsidR="00062C87" w:rsidRDefault="00062C87">
    <w:pPr>
      <w:pStyle w:val="Footer"/>
      <w:jc w:val="center"/>
    </w:pPr>
    <w:r>
      <w:t>A-</w:t>
    </w:r>
    <w:sdt>
      <w:sdtPr>
        <w:id w:val="-377394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A40C57D" w14:textId="77777777" w:rsidR="00062C87" w:rsidRPr="00F85C31" w:rsidRDefault="00062C87" w:rsidP="00F8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B6FD" w14:textId="77777777" w:rsidR="00A7473A" w:rsidRDefault="00A7473A">
      <w:pPr>
        <w:rPr>
          <w:noProof/>
        </w:rPr>
      </w:pPr>
      <w:r>
        <w:rPr>
          <w:noProof/>
        </w:rPr>
        <w:separator/>
      </w:r>
    </w:p>
  </w:footnote>
  <w:footnote w:type="continuationSeparator" w:id="0">
    <w:p w14:paraId="37F01C71" w14:textId="77777777" w:rsidR="00A7473A" w:rsidRDefault="00A7473A">
      <w:r>
        <w:continuationSeparator/>
      </w:r>
    </w:p>
  </w:footnote>
  <w:footnote w:type="continuationNotice" w:id="1">
    <w:p w14:paraId="72DD37C7" w14:textId="77777777" w:rsidR="00A7473A" w:rsidRDefault="00A7473A"/>
  </w:footnote>
  <w:footnote w:id="2">
    <w:p w14:paraId="51767593" w14:textId="528BAA54" w:rsidR="00062C87" w:rsidRPr="00D15132" w:rsidRDefault="00062C87" w:rsidP="00D15132">
      <w:pPr>
        <w:pStyle w:val="FootnoteText"/>
        <w:rPr>
          <w:bCs/>
          <w:u w:val="single"/>
        </w:rPr>
      </w:pPr>
      <w:r>
        <w:rPr>
          <w:rStyle w:val="FootnoteReference"/>
        </w:rPr>
        <w:footnoteRef/>
      </w:r>
      <w:r>
        <w:t xml:space="preserve"> </w:t>
      </w:r>
      <w:r>
        <w:tab/>
      </w:r>
      <w:r w:rsidRPr="00760030">
        <w:rPr>
          <w:bCs/>
          <w:i/>
        </w:rPr>
        <w:t>See</w:t>
      </w:r>
      <w:r w:rsidRPr="00760030">
        <w:rPr>
          <w:bCs/>
        </w:rPr>
        <w:t xml:space="preserve"> Case </w:t>
      </w:r>
      <w:r>
        <w:rPr>
          <w:bCs/>
        </w:rPr>
        <w:t>15</w:t>
      </w:r>
      <w:r w:rsidRPr="00760030">
        <w:rPr>
          <w:bCs/>
        </w:rPr>
        <w:t>-E-0</w:t>
      </w:r>
      <w:r>
        <w:rPr>
          <w:bCs/>
        </w:rPr>
        <w:t>302</w:t>
      </w:r>
      <w:r w:rsidRPr="00760030">
        <w:rPr>
          <w:bCs/>
        </w:rPr>
        <w:t>,</w:t>
      </w:r>
      <w:r>
        <w:rPr>
          <w:bCs/>
        </w:rPr>
        <w:t xml:space="preserve"> </w:t>
      </w:r>
      <w:r w:rsidRPr="00D15132">
        <w:rPr>
          <w:bCs/>
          <w:u w:val="single"/>
        </w:rPr>
        <w:t>Proceeding on Motion of the Commission to</w:t>
      </w:r>
      <w:r>
        <w:rPr>
          <w:bCs/>
          <w:u w:val="single"/>
        </w:rPr>
        <w:t xml:space="preserve"> </w:t>
      </w:r>
      <w:r w:rsidRPr="00D15132">
        <w:rPr>
          <w:bCs/>
          <w:u w:val="single"/>
        </w:rPr>
        <w:t>Implement a Large-Scale Renewable Program and</w:t>
      </w:r>
      <w:r>
        <w:rPr>
          <w:bCs/>
          <w:u w:val="single"/>
        </w:rPr>
        <w:t xml:space="preserve"> </w:t>
      </w:r>
      <w:r w:rsidRPr="00D15132">
        <w:rPr>
          <w:bCs/>
          <w:u w:val="single"/>
        </w:rPr>
        <w:t>Clean Energy Standard</w:t>
      </w:r>
      <w:r>
        <w:rPr>
          <w:bCs/>
        </w:rPr>
        <w:t xml:space="preserve">, </w:t>
      </w:r>
      <w:r w:rsidRPr="00760030">
        <w:rPr>
          <w:bCs/>
        </w:rPr>
        <w:t xml:space="preserve">issued and effective </w:t>
      </w:r>
      <w:r>
        <w:rPr>
          <w:bCs/>
        </w:rPr>
        <w:t>October 15, 2020.</w:t>
      </w:r>
    </w:p>
  </w:footnote>
  <w:footnote w:id="3">
    <w:p w14:paraId="5845E4CF" w14:textId="2A1347E7" w:rsidR="00062C87" w:rsidRDefault="00062C87" w:rsidP="002F4B9C">
      <w:pPr>
        <w:pStyle w:val="BodyText"/>
        <w:kinsoku w:val="0"/>
        <w:overflowPunct w:val="0"/>
        <w:spacing w:line="248" w:lineRule="exact"/>
      </w:pPr>
      <w:r>
        <w:rPr>
          <w:rStyle w:val="FootnoteReference"/>
        </w:rPr>
        <w:footnoteRef/>
      </w:r>
      <w:r>
        <w:t xml:space="preserve"> </w:t>
      </w:r>
      <w:r>
        <w:tab/>
      </w:r>
      <w:r w:rsidRPr="0062465A">
        <w:rPr>
          <w:i/>
          <w:sz w:val="20"/>
          <w:szCs w:val="20"/>
        </w:rPr>
        <w:t>See</w:t>
      </w:r>
      <w:r w:rsidRPr="0062465A">
        <w:rPr>
          <w:sz w:val="20"/>
          <w:szCs w:val="20"/>
        </w:rPr>
        <w:t xml:space="preserve"> </w:t>
      </w:r>
      <w:r w:rsidRPr="0062465A">
        <w:rPr>
          <w:spacing w:val="-1"/>
          <w:sz w:val="20"/>
          <w:szCs w:val="20"/>
        </w:rPr>
        <w:t>Case</w:t>
      </w:r>
      <w:r w:rsidRPr="0062465A">
        <w:rPr>
          <w:sz w:val="20"/>
          <w:szCs w:val="20"/>
        </w:rPr>
        <w:t xml:space="preserve"> </w:t>
      </w:r>
      <w:r w:rsidRPr="0062465A">
        <w:rPr>
          <w:spacing w:val="-1"/>
          <w:sz w:val="20"/>
          <w:szCs w:val="20"/>
        </w:rPr>
        <w:t>15-E-0302,</w:t>
      </w:r>
      <w:r w:rsidRPr="0062465A">
        <w:rPr>
          <w:sz w:val="20"/>
          <w:szCs w:val="20"/>
        </w:rPr>
        <w:t xml:space="preserve"> </w:t>
      </w:r>
      <w:r w:rsidRPr="0062465A">
        <w:rPr>
          <w:spacing w:val="-1"/>
          <w:sz w:val="20"/>
          <w:szCs w:val="20"/>
        </w:rPr>
        <w:t>et</w:t>
      </w:r>
      <w:r w:rsidRPr="0062465A">
        <w:rPr>
          <w:sz w:val="20"/>
          <w:szCs w:val="20"/>
        </w:rPr>
        <w:t xml:space="preserve"> </w:t>
      </w:r>
      <w:r w:rsidRPr="0062465A">
        <w:rPr>
          <w:spacing w:val="-1"/>
          <w:sz w:val="20"/>
          <w:szCs w:val="20"/>
        </w:rPr>
        <w:t>al.,</w:t>
      </w:r>
      <w:r w:rsidRPr="0062465A">
        <w:rPr>
          <w:sz w:val="20"/>
          <w:szCs w:val="20"/>
        </w:rPr>
        <w:t xml:space="preserve"> </w:t>
      </w:r>
      <w:r w:rsidRPr="0062465A">
        <w:rPr>
          <w:spacing w:val="-1"/>
          <w:sz w:val="20"/>
          <w:szCs w:val="20"/>
          <w:u w:val="single"/>
        </w:rPr>
        <w:t>Large-Scale</w:t>
      </w:r>
      <w:r w:rsidRPr="0062465A">
        <w:rPr>
          <w:sz w:val="20"/>
          <w:szCs w:val="20"/>
          <w:u w:val="single"/>
        </w:rPr>
        <w:t xml:space="preserve"> </w:t>
      </w:r>
      <w:r w:rsidRPr="0062465A">
        <w:rPr>
          <w:spacing w:val="-1"/>
          <w:sz w:val="20"/>
          <w:szCs w:val="20"/>
          <w:u w:val="single"/>
        </w:rPr>
        <w:t>Renewable</w:t>
      </w:r>
      <w:r w:rsidRPr="0062465A">
        <w:rPr>
          <w:sz w:val="20"/>
          <w:szCs w:val="20"/>
          <w:u w:val="single"/>
        </w:rPr>
        <w:t xml:space="preserve"> </w:t>
      </w:r>
      <w:r w:rsidRPr="0062465A">
        <w:rPr>
          <w:spacing w:val="-1"/>
          <w:sz w:val="20"/>
          <w:szCs w:val="20"/>
          <w:u w:val="single"/>
        </w:rPr>
        <w:t>Program</w:t>
      </w:r>
      <w:r w:rsidRPr="0062465A">
        <w:rPr>
          <w:sz w:val="20"/>
          <w:szCs w:val="20"/>
          <w:u w:val="single"/>
        </w:rPr>
        <w:t xml:space="preserve"> </w:t>
      </w:r>
      <w:r w:rsidRPr="0062465A">
        <w:rPr>
          <w:spacing w:val="-1"/>
          <w:sz w:val="20"/>
          <w:szCs w:val="20"/>
          <w:u w:val="single"/>
        </w:rPr>
        <w:t>and</w:t>
      </w:r>
      <w:r>
        <w:rPr>
          <w:sz w:val="20"/>
          <w:szCs w:val="20"/>
        </w:rPr>
        <w:t xml:space="preserve"> </w:t>
      </w:r>
      <w:r w:rsidRPr="0062465A">
        <w:rPr>
          <w:spacing w:val="-1"/>
          <w:sz w:val="20"/>
          <w:szCs w:val="20"/>
          <w:u w:val="single"/>
        </w:rPr>
        <w:t>Clean</w:t>
      </w:r>
      <w:r w:rsidRPr="0062465A">
        <w:rPr>
          <w:sz w:val="20"/>
          <w:szCs w:val="20"/>
          <w:u w:val="single"/>
        </w:rPr>
        <w:t xml:space="preserve"> </w:t>
      </w:r>
      <w:r w:rsidRPr="0062465A">
        <w:rPr>
          <w:spacing w:val="-1"/>
          <w:sz w:val="20"/>
          <w:szCs w:val="20"/>
          <w:u w:val="single"/>
        </w:rPr>
        <w:t>Energy</w:t>
      </w:r>
      <w:r w:rsidRPr="0062465A">
        <w:rPr>
          <w:sz w:val="20"/>
          <w:szCs w:val="20"/>
          <w:u w:val="single"/>
        </w:rPr>
        <w:t xml:space="preserve"> </w:t>
      </w:r>
      <w:r w:rsidRPr="0062465A">
        <w:rPr>
          <w:spacing w:val="-1"/>
          <w:sz w:val="20"/>
          <w:szCs w:val="20"/>
          <w:u w:val="single"/>
        </w:rPr>
        <w:t>Standard</w:t>
      </w:r>
      <w:r w:rsidRPr="0062465A">
        <w:rPr>
          <w:spacing w:val="-1"/>
          <w:sz w:val="20"/>
          <w:szCs w:val="20"/>
        </w:rPr>
        <w:t>, Order</w:t>
      </w:r>
      <w:r w:rsidRPr="0062465A">
        <w:rPr>
          <w:sz w:val="20"/>
          <w:szCs w:val="20"/>
        </w:rPr>
        <w:t xml:space="preserve"> </w:t>
      </w:r>
      <w:r w:rsidRPr="0062465A">
        <w:rPr>
          <w:spacing w:val="-1"/>
          <w:sz w:val="20"/>
          <w:szCs w:val="20"/>
        </w:rPr>
        <w:t>Adopting</w:t>
      </w:r>
      <w:r w:rsidRPr="0062465A">
        <w:rPr>
          <w:sz w:val="20"/>
          <w:szCs w:val="20"/>
        </w:rPr>
        <w:t xml:space="preserve"> a</w:t>
      </w:r>
      <w:r w:rsidRPr="0062465A">
        <w:rPr>
          <w:spacing w:val="-1"/>
          <w:sz w:val="20"/>
          <w:szCs w:val="20"/>
        </w:rPr>
        <w:t xml:space="preserve"> Clean</w:t>
      </w:r>
      <w:r w:rsidRPr="0062465A">
        <w:rPr>
          <w:sz w:val="20"/>
          <w:szCs w:val="20"/>
        </w:rPr>
        <w:t xml:space="preserve"> </w:t>
      </w:r>
      <w:r w:rsidRPr="0062465A">
        <w:rPr>
          <w:spacing w:val="-1"/>
          <w:sz w:val="20"/>
          <w:szCs w:val="20"/>
        </w:rPr>
        <w:t>Energy</w:t>
      </w:r>
      <w:r w:rsidRPr="0062465A">
        <w:rPr>
          <w:sz w:val="20"/>
          <w:szCs w:val="20"/>
        </w:rPr>
        <w:t xml:space="preserve"> </w:t>
      </w:r>
      <w:r w:rsidRPr="0062465A">
        <w:rPr>
          <w:spacing w:val="-1"/>
          <w:sz w:val="20"/>
          <w:szCs w:val="20"/>
        </w:rPr>
        <w:t>Standard</w:t>
      </w:r>
      <w:r>
        <w:rPr>
          <w:spacing w:val="-1"/>
          <w:sz w:val="20"/>
          <w:szCs w:val="20"/>
        </w:rPr>
        <w:t xml:space="preserve"> </w:t>
      </w:r>
      <w:r w:rsidRPr="0062465A">
        <w:rPr>
          <w:spacing w:val="-1"/>
          <w:sz w:val="20"/>
          <w:szCs w:val="20"/>
        </w:rPr>
        <w:t>issued</w:t>
      </w:r>
      <w:r>
        <w:rPr>
          <w:spacing w:val="-1"/>
          <w:sz w:val="20"/>
          <w:szCs w:val="20"/>
        </w:rPr>
        <w:t xml:space="preserve"> and effective</w:t>
      </w:r>
      <w:r w:rsidRPr="0062465A">
        <w:rPr>
          <w:sz w:val="20"/>
          <w:szCs w:val="20"/>
        </w:rPr>
        <w:t xml:space="preserve"> </w:t>
      </w:r>
      <w:r w:rsidRPr="0062465A">
        <w:rPr>
          <w:spacing w:val="-1"/>
          <w:sz w:val="20"/>
          <w:szCs w:val="20"/>
        </w:rPr>
        <w:t>August</w:t>
      </w:r>
      <w:r w:rsidRPr="0062465A">
        <w:rPr>
          <w:sz w:val="20"/>
          <w:szCs w:val="20"/>
        </w:rPr>
        <w:t xml:space="preserve"> </w:t>
      </w:r>
      <w:r w:rsidRPr="0062465A">
        <w:rPr>
          <w:spacing w:val="-1"/>
          <w:sz w:val="20"/>
          <w:szCs w:val="20"/>
        </w:rPr>
        <w:t>1,</w:t>
      </w:r>
      <w:r w:rsidRPr="0062465A">
        <w:rPr>
          <w:sz w:val="20"/>
          <w:szCs w:val="20"/>
        </w:rPr>
        <w:t xml:space="preserve"> </w:t>
      </w:r>
      <w:r w:rsidRPr="0062465A">
        <w:rPr>
          <w:spacing w:val="-1"/>
          <w:sz w:val="20"/>
          <w:szCs w:val="20"/>
        </w:rPr>
        <w:t>2016.</w:t>
      </w:r>
    </w:p>
  </w:footnote>
  <w:footnote w:id="4">
    <w:p w14:paraId="645FE9A6" w14:textId="10E054FE" w:rsidR="00062C87" w:rsidRDefault="00062C87" w:rsidP="00AA0660">
      <w:pPr>
        <w:pStyle w:val="FootnoteText"/>
      </w:pPr>
      <w:r>
        <w:rPr>
          <w:rStyle w:val="FootnoteReference"/>
        </w:rPr>
        <w:footnoteRef/>
      </w:r>
      <w:r>
        <w:t xml:space="preserve"> </w:t>
      </w:r>
      <w:r w:rsidRPr="00AA0660">
        <w:rPr>
          <w:i/>
          <w:iCs/>
        </w:rPr>
        <w:t>See</w:t>
      </w:r>
      <w:r>
        <w:t xml:space="preserve"> “Order Modifying Tier 1 Renewable Procurements,” issued and effective January 16, 2020. </w:t>
      </w:r>
    </w:p>
  </w:footnote>
  <w:footnote w:id="5">
    <w:p w14:paraId="0C67B7E9" w14:textId="77777777" w:rsidR="00062C87" w:rsidRPr="00823DBD" w:rsidRDefault="00062C87" w:rsidP="009C5B4E">
      <w:pPr>
        <w:pStyle w:val="FootnoteText"/>
      </w:pPr>
      <w:r>
        <w:rPr>
          <w:rStyle w:val="FootnoteReference"/>
        </w:rPr>
        <w:footnoteRef/>
      </w:r>
      <w:r>
        <w:t xml:space="preserve"> This is only a </w:t>
      </w:r>
      <w:r w:rsidRPr="00823DBD">
        <w:t xml:space="preserve">summary; the full text of Part 504 can be accessed at: </w:t>
      </w:r>
      <w:hyperlink r:id="rId1" w:history="1">
        <w:r>
          <w:rPr>
            <w:rStyle w:val="Hyperlink"/>
          </w:rPr>
          <w:t>https://www.nyserda.ny.gov/About/New-York-State-Regulations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C4AF" w14:textId="77777777" w:rsidR="00353F15" w:rsidRDefault="00353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8975" w14:textId="0DF44775" w:rsidR="00062C87" w:rsidRPr="008E2BCF" w:rsidRDefault="00062C87" w:rsidP="00FB2270">
    <w:pPr>
      <w:pStyle w:val="Foot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FEE2" w14:textId="185A7561" w:rsidR="00353F15" w:rsidRPr="00353F15" w:rsidRDefault="00353F15" w:rsidP="00353F15">
    <w:pPr>
      <w:pStyle w:val="Header"/>
      <w:jc w:val="center"/>
      <w:rPr>
        <w:b/>
        <w:bCs/>
      </w:rPr>
    </w:pPr>
    <w:bookmarkStart w:id="0" w:name="_GoBack"/>
    <w:bookmarkEnd w:id="0"/>
    <w:r w:rsidRPr="00353F15">
      <w:rPr>
        <w:b/>
        <w:bCs/>
      </w:rPr>
      <w:t>Appendix E - T4RFP21-</w:t>
    </w:r>
    <w:r w:rsidRPr="00353F15">
      <w:rPr>
        <w:b/>
        <w:bCs/>
      </w:rPr>
      <w:t>1</w:t>
    </w:r>
  </w:p>
  <w:p w14:paraId="63A3040C" w14:textId="73DCBAA1" w:rsidR="00062C87" w:rsidRDefault="00062C87" w:rsidP="00A934FF">
    <w:pPr>
      <w:pStyle w:val="Footer"/>
      <w:jc w:val="center"/>
      <w:rPr>
        <w:b/>
        <w:bCs/>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372D" w14:textId="15F4B4C4" w:rsidR="00062C87" w:rsidRPr="00F336F7" w:rsidRDefault="00062C87" w:rsidP="00F33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0EFB" w14:textId="77777777" w:rsidR="00062C87" w:rsidRPr="00196CA0" w:rsidRDefault="00062C87" w:rsidP="00196C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1CA6" w14:textId="77777777" w:rsidR="00062C87" w:rsidRDefault="00062C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47F8" w14:textId="77777777" w:rsidR="00062C87" w:rsidRPr="00196CA0" w:rsidRDefault="00062C87" w:rsidP="00196C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7655" w14:textId="77777777" w:rsidR="00062C87" w:rsidRDefault="00062C87" w:rsidP="004F5DC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A41AD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2" w15:restartNumberingAfterBreak="0">
    <w:nsid w:val="00000001"/>
    <w:multiLevelType w:val="multilevel"/>
    <w:tmpl w:val="00000000"/>
    <w:lvl w:ilvl="0">
      <w:start w:val="1"/>
      <w:numFmt w:val="decimal"/>
      <w:lvlText w:val="%1."/>
      <w:lvlJc w:val="left"/>
      <w:pPr>
        <w:tabs>
          <w:tab w:val="num" w:pos="720"/>
        </w:tabs>
        <w:ind w:left="720" w:hanging="720"/>
      </w:pPr>
      <w:rPr>
        <w:rFonts w:ascii="GoudyOlSt BT" w:hAnsi="GoudyOlSt BT" w:cs="Times New Roman"/>
        <w:sz w:val="24"/>
        <w:szCs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137835"/>
    <w:multiLevelType w:val="hybridMultilevel"/>
    <w:tmpl w:val="986E59F0"/>
    <w:lvl w:ilvl="0" w:tplc="A96066D8">
      <w:start w:val="1"/>
      <w:numFmt w:val="bullet"/>
      <w:lvlText w:val=""/>
      <w:lvlJc w:val="left"/>
      <w:pPr>
        <w:ind w:left="1440" w:hanging="360"/>
      </w:pPr>
      <w:rPr>
        <w:rFonts w:ascii="Symbol" w:hAnsi="Symbol" w:hint="default"/>
      </w:rPr>
    </w:lvl>
    <w:lvl w:ilvl="1" w:tplc="FF5AEE7E" w:tentative="1">
      <w:start w:val="1"/>
      <w:numFmt w:val="bullet"/>
      <w:lvlText w:val="o"/>
      <w:lvlJc w:val="left"/>
      <w:pPr>
        <w:ind w:left="2160" w:hanging="360"/>
      </w:pPr>
      <w:rPr>
        <w:rFonts w:ascii="Courier New" w:hAnsi="Courier New" w:cs="Courier New" w:hint="default"/>
      </w:rPr>
    </w:lvl>
    <w:lvl w:ilvl="2" w:tplc="F7ECE084" w:tentative="1">
      <w:start w:val="1"/>
      <w:numFmt w:val="bullet"/>
      <w:lvlText w:val=""/>
      <w:lvlJc w:val="left"/>
      <w:pPr>
        <w:ind w:left="2880" w:hanging="360"/>
      </w:pPr>
      <w:rPr>
        <w:rFonts w:ascii="Wingdings" w:hAnsi="Wingdings" w:hint="default"/>
      </w:rPr>
    </w:lvl>
    <w:lvl w:ilvl="3" w:tplc="CB68128E" w:tentative="1">
      <w:start w:val="1"/>
      <w:numFmt w:val="bullet"/>
      <w:lvlText w:val=""/>
      <w:lvlJc w:val="left"/>
      <w:pPr>
        <w:ind w:left="3600" w:hanging="360"/>
      </w:pPr>
      <w:rPr>
        <w:rFonts w:ascii="Symbol" w:hAnsi="Symbol" w:hint="default"/>
      </w:rPr>
    </w:lvl>
    <w:lvl w:ilvl="4" w:tplc="323EBF66" w:tentative="1">
      <w:start w:val="1"/>
      <w:numFmt w:val="bullet"/>
      <w:lvlText w:val="o"/>
      <w:lvlJc w:val="left"/>
      <w:pPr>
        <w:ind w:left="4320" w:hanging="360"/>
      </w:pPr>
      <w:rPr>
        <w:rFonts w:ascii="Courier New" w:hAnsi="Courier New" w:cs="Courier New" w:hint="default"/>
      </w:rPr>
    </w:lvl>
    <w:lvl w:ilvl="5" w:tplc="5712AEB2" w:tentative="1">
      <w:start w:val="1"/>
      <w:numFmt w:val="bullet"/>
      <w:lvlText w:val=""/>
      <w:lvlJc w:val="left"/>
      <w:pPr>
        <w:ind w:left="5040" w:hanging="360"/>
      </w:pPr>
      <w:rPr>
        <w:rFonts w:ascii="Wingdings" w:hAnsi="Wingdings" w:hint="default"/>
      </w:rPr>
    </w:lvl>
    <w:lvl w:ilvl="6" w:tplc="5240EC76" w:tentative="1">
      <w:start w:val="1"/>
      <w:numFmt w:val="bullet"/>
      <w:lvlText w:val=""/>
      <w:lvlJc w:val="left"/>
      <w:pPr>
        <w:ind w:left="5760" w:hanging="360"/>
      </w:pPr>
      <w:rPr>
        <w:rFonts w:ascii="Symbol" w:hAnsi="Symbol" w:hint="default"/>
      </w:rPr>
    </w:lvl>
    <w:lvl w:ilvl="7" w:tplc="FD006F9E" w:tentative="1">
      <w:start w:val="1"/>
      <w:numFmt w:val="bullet"/>
      <w:lvlText w:val="o"/>
      <w:lvlJc w:val="left"/>
      <w:pPr>
        <w:ind w:left="6480" w:hanging="360"/>
      </w:pPr>
      <w:rPr>
        <w:rFonts w:ascii="Courier New" w:hAnsi="Courier New" w:cs="Courier New" w:hint="default"/>
      </w:rPr>
    </w:lvl>
    <w:lvl w:ilvl="8" w:tplc="6C603834" w:tentative="1">
      <w:start w:val="1"/>
      <w:numFmt w:val="bullet"/>
      <w:lvlText w:val=""/>
      <w:lvlJc w:val="left"/>
      <w:pPr>
        <w:ind w:left="7200" w:hanging="360"/>
      </w:pPr>
      <w:rPr>
        <w:rFonts w:ascii="Wingdings" w:hAnsi="Wingdings" w:hint="default"/>
      </w:rPr>
    </w:lvl>
  </w:abstractNum>
  <w:abstractNum w:abstractNumId="4" w15:restartNumberingAfterBreak="0">
    <w:nsid w:val="054610CD"/>
    <w:multiLevelType w:val="hybridMultilevel"/>
    <w:tmpl w:val="98B4A46A"/>
    <w:lvl w:ilvl="0" w:tplc="3B267268">
      <w:start w:val="1"/>
      <w:numFmt w:val="lowerLetter"/>
      <w:lvlText w:val="%1."/>
      <w:lvlJc w:val="left"/>
      <w:pPr>
        <w:ind w:left="720" w:hanging="360"/>
      </w:pPr>
    </w:lvl>
    <w:lvl w:ilvl="1" w:tplc="7256ECC6" w:tentative="1">
      <w:start w:val="1"/>
      <w:numFmt w:val="lowerLetter"/>
      <w:lvlText w:val="%2."/>
      <w:lvlJc w:val="left"/>
      <w:pPr>
        <w:ind w:left="1440" w:hanging="360"/>
      </w:pPr>
    </w:lvl>
    <w:lvl w:ilvl="2" w:tplc="FD1A7ADE" w:tentative="1">
      <w:start w:val="1"/>
      <w:numFmt w:val="lowerRoman"/>
      <w:lvlText w:val="%3."/>
      <w:lvlJc w:val="right"/>
      <w:pPr>
        <w:ind w:left="2160" w:hanging="180"/>
      </w:pPr>
    </w:lvl>
    <w:lvl w:ilvl="3" w:tplc="0B3A338C" w:tentative="1">
      <w:start w:val="1"/>
      <w:numFmt w:val="decimal"/>
      <w:lvlText w:val="%4."/>
      <w:lvlJc w:val="left"/>
      <w:pPr>
        <w:ind w:left="2880" w:hanging="360"/>
      </w:pPr>
    </w:lvl>
    <w:lvl w:ilvl="4" w:tplc="E50A5734" w:tentative="1">
      <w:start w:val="1"/>
      <w:numFmt w:val="lowerLetter"/>
      <w:lvlText w:val="%5."/>
      <w:lvlJc w:val="left"/>
      <w:pPr>
        <w:ind w:left="3600" w:hanging="360"/>
      </w:pPr>
    </w:lvl>
    <w:lvl w:ilvl="5" w:tplc="02C6D558" w:tentative="1">
      <w:start w:val="1"/>
      <w:numFmt w:val="lowerRoman"/>
      <w:lvlText w:val="%6."/>
      <w:lvlJc w:val="right"/>
      <w:pPr>
        <w:ind w:left="4320" w:hanging="180"/>
      </w:pPr>
    </w:lvl>
    <w:lvl w:ilvl="6" w:tplc="1DB2897E" w:tentative="1">
      <w:start w:val="1"/>
      <w:numFmt w:val="decimal"/>
      <w:lvlText w:val="%7."/>
      <w:lvlJc w:val="left"/>
      <w:pPr>
        <w:ind w:left="5040" w:hanging="360"/>
      </w:pPr>
    </w:lvl>
    <w:lvl w:ilvl="7" w:tplc="2222ECEE" w:tentative="1">
      <w:start w:val="1"/>
      <w:numFmt w:val="lowerLetter"/>
      <w:lvlText w:val="%8."/>
      <w:lvlJc w:val="left"/>
      <w:pPr>
        <w:ind w:left="5760" w:hanging="360"/>
      </w:pPr>
    </w:lvl>
    <w:lvl w:ilvl="8" w:tplc="E93082B0" w:tentative="1">
      <w:start w:val="1"/>
      <w:numFmt w:val="lowerRoman"/>
      <w:lvlText w:val="%9."/>
      <w:lvlJc w:val="right"/>
      <w:pPr>
        <w:ind w:left="6480" w:hanging="180"/>
      </w:pPr>
    </w:lvl>
  </w:abstractNum>
  <w:abstractNum w:abstractNumId="5" w15:restartNumberingAfterBreak="0">
    <w:nsid w:val="06324C72"/>
    <w:multiLevelType w:val="hybridMultilevel"/>
    <w:tmpl w:val="45E26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A75159"/>
    <w:multiLevelType w:val="hybridMultilevel"/>
    <w:tmpl w:val="3C4C9D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7FA268F"/>
    <w:multiLevelType w:val="hybridMultilevel"/>
    <w:tmpl w:val="650863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9041C0B"/>
    <w:multiLevelType w:val="hybridMultilevel"/>
    <w:tmpl w:val="51AE1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505B8F"/>
    <w:multiLevelType w:val="hybridMultilevel"/>
    <w:tmpl w:val="7C1825F8"/>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94956"/>
    <w:multiLevelType w:val="hybridMultilevel"/>
    <w:tmpl w:val="92BE0860"/>
    <w:lvl w:ilvl="0" w:tplc="0B7876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CE392D"/>
    <w:multiLevelType w:val="hybridMultilevel"/>
    <w:tmpl w:val="83663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4725C1"/>
    <w:multiLevelType w:val="hybridMultilevel"/>
    <w:tmpl w:val="4E2ED3B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11E23978"/>
    <w:multiLevelType w:val="hybridMultilevel"/>
    <w:tmpl w:val="CFDA82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32D66C4"/>
    <w:multiLevelType w:val="hybridMultilevel"/>
    <w:tmpl w:val="8F12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04FE1"/>
    <w:multiLevelType w:val="hybridMultilevel"/>
    <w:tmpl w:val="4606B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8C5730"/>
    <w:multiLevelType w:val="multilevel"/>
    <w:tmpl w:val="1AB03CC4"/>
    <w:lvl w:ilvl="0">
      <w:start w:val="1"/>
      <w:numFmt w:val="decimal"/>
      <w:pStyle w:val="Level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6A0F5E"/>
    <w:multiLevelType w:val="hybridMultilevel"/>
    <w:tmpl w:val="60C4C9BA"/>
    <w:lvl w:ilvl="0" w:tplc="BAE2125A">
      <w:start w:val="1"/>
      <w:numFmt w:val="lowerLetter"/>
      <w:lvlText w:val="%1."/>
      <w:lvlJc w:val="left"/>
      <w:pPr>
        <w:ind w:left="1080" w:hanging="360"/>
      </w:pPr>
      <w:rPr>
        <w:rFonts w:hint="default"/>
      </w:rPr>
    </w:lvl>
    <w:lvl w:ilvl="1" w:tplc="F4DE7D1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FA38DB"/>
    <w:multiLevelType w:val="hybridMultilevel"/>
    <w:tmpl w:val="DCECF994"/>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297" w:hanging="360"/>
      </w:pPr>
      <w:rPr>
        <w:rFonts w:ascii="Courier New" w:hAnsi="Courier New" w:cs="Courier New" w:hint="default"/>
      </w:rPr>
    </w:lvl>
    <w:lvl w:ilvl="2" w:tplc="04090001">
      <w:start w:val="1"/>
      <w:numFmt w:val="bullet"/>
      <w:lvlText w:val=""/>
      <w:lvlJc w:val="left"/>
      <w:pPr>
        <w:ind w:left="1017" w:hanging="360"/>
      </w:pPr>
      <w:rPr>
        <w:rFonts w:ascii="Symbol" w:hAnsi="Symbol" w:hint="default"/>
      </w:rPr>
    </w:lvl>
    <w:lvl w:ilvl="3" w:tplc="04090003">
      <w:start w:val="1"/>
      <w:numFmt w:val="bullet"/>
      <w:lvlText w:val="o"/>
      <w:lvlJc w:val="left"/>
      <w:pPr>
        <w:ind w:left="1737" w:hanging="360"/>
      </w:pPr>
      <w:rPr>
        <w:rFonts w:ascii="Courier New" w:hAnsi="Courier New" w:cs="Courier New" w:hint="default"/>
      </w:rPr>
    </w:lvl>
    <w:lvl w:ilvl="4" w:tplc="04090003" w:tentative="1">
      <w:start w:val="1"/>
      <w:numFmt w:val="bullet"/>
      <w:lvlText w:val="o"/>
      <w:lvlJc w:val="left"/>
      <w:pPr>
        <w:ind w:left="2457" w:hanging="360"/>
      </w:pPr>
      <w:rPr>
        <w:rFonts w:ascii="Courier New" w:hAnsi="Courier New" w:cs="Courier New" w:hint="default"/>
      </w:rPr>
    </w:lvl>
    <w:lvl w:ilvl="5" w:tplc="04090005" w:tentative="1">
      <w:start w:val="1"/>
      <w:numFmt w:val="bullet"/>
      <w:lvlText w:val=""/>
      <w:lvlJc w:val="left"/>
      <w:pPr>
        <w:ind w:left="3177" w:hanging="360"/>
      </w:pPr>
      <w:rPr>
        <w:rFonts w:ascii="Wingdings" w:hAnsi="Wingdings" w:hint="default"/>
      </w:rPr>
    </w:lvl>
    <w:lvl w:ilvl="6" w:tplc="04090001" w:tentative="1">
      <w:start w:val="1"/>
      <w:numFmt w:val="bullet"/>
      <w:lvlText w:val=""/>
      <w:lvlJc w:val="left"/>
      <w:pPr>
        <w:ind w:left="3897" w:hanging="360"/>
      </w:pPr>
      <w:rPr>
        <w:rFonts w:ascii="Symbol" w:hAnsi="Symbol" w:hint="default"/>
      </w:rPr>
    </w:lvl>
    <w:lvl w:ilvl="7" w:tplc="04090003" w:tentative="1">
      <w:start w:val="1"/>
      <w:numFmt w:val="bullet"/>
      <w:lvlText w:val="o"/>
      <w:lvlJc w:val="left"/>
      <w:pPr>
        <w:ind w:left="4617" w:hanging="360"/>
      </w:pPr>
      <w:rPr>
        <w:rFonts w:ascii="Courier New" w:hAnsi="Courier New" w:cs="Courier New" w:hint="default"/>
      </w:rPr>
    </w:lvl>
    <w:lvl w:ilvl="8" w:tplc="04090005" w:tentative="1">
      <w:start w:val="1"/>
      <w:numFmt w:val="bullet"/>
      <w:lvlText w:val=""/>
      <w:lvlJc w:val="left"/>
      <w:pPr>
        <w:ind w:left="5337" w:hanging="360"/>
      </w:pPr>
      <w:rPr>
        <w:rFonts w:ascii="Wingdings" w:hAnsi="Wingdings" w:hint="default"/>
      </w:rPr>
    </w:lvl>
  </w:abstractNum>
  <w:abstractNum w:abstractNumId="19" w15:restartNumberingAfterBreak="0">
    <w:nsid w:val="17C10EFB"/>
    <w:multiLevelType w:val="hybridMultilevel"/>
    <w:tmpl w:val="2A92778C"/>
    <w:lvl w:ilvl="0" w:tplc="378451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F379D"/>
    <w:multiLevelType w:val="hybridMultilevel"/>
    <w:tmpl w:val="946A333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18C745BC"/>
    <w:multiLevelType w:val="hybridMultilevel"/>
    <w:tmpl w:val="FD4E4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CE1710"/>
    <w:multiLevelType w:val="multilevel"/>
    <w:tmpl w:val="FA541D4C"/>
    <w:lvl w:ilvl="0">
      <w:start w:val="1"/>
      <w:numFmt w:val="decimal"/>
      <w:lvlText w:val="%1."/>
      <w:lvlJc w:val="left"/>
      <w:pPr>
        <w:ind w:left="360" w:hanging="360"/>
      </w:pPr>
      <w:rPr>
        <w:rFonts w:hint="default"/>
      </w:rPr>
    </w:lvl>
    <w:lvl w:ilvl="1">
      <w:start w:val="1"/>
      <w:numFmt w:val="decimal"/>
      <w:lvlText w:val="%1.%2."/>
      <w:lvlJc w:val="left"/>
      <w:pPr>
        <w:ind w:left="42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537BA5"/>
    <w:multiLevelType w:val="hybridMultilevel"/>
    <w:tmpl w:val="C9CE6D9A"/>
    <w:lvl w:ilvl="0" w:tplc="D9A04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831656"/>
    <w:multiLevelType w:val="hybridMultilevel"/>
    <w:tmpl w:val="A1547FCA"/>
    <w:lvl w:ilvl="0" w:tplc="F156156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1A2869"/>
    <w:multiLevelType w:val="hybridMultilevel"/>
    <w:tmpl w:val="110C4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7405DF"/>
    <w:multiLevelType w:val="hybridMultilevel"/>
    <w:tmpl w:val="5E0C7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8673D4"/>
    <w:multiLevelType w:val="hybridMultilevel"/>
    <w:tmpl w:val="D1DC79C6"/>
    <w:lvl w:ilvl="0" w:tplc="0DD054E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7320C"/>
    <w:multiLevelType w:val="hybridMultilevel"/>
    <w:tmpl w:val="60F05CA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264D1ACB"/>
    <w:multiLevelType w:val="hybridMultilevel"/>
    <w:tmpl w:val="2C06527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280E69DA"/>
    <w:multiLevelType w:val="hybridMultilevel"/>
    <w:tmpl w:val="6C52E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3A5F09"/>
    <w:multiLevelType w:val="hybridMultilevel"/>
    <w:tmpl w:val="691838A2"/>
    <w:lvl w:ilvl="0" w:tplc="39C6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A146944"/>
    <w:multiLevelType w:val="hybridMultilevel"/>
    <w:tmpl w:val="4B78A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AD7376F"/>
    <w:multiLevelType w:val="hybridMultilevel"/>
    <w:tmpl w:val="BE3C7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6E5A3E"/>
    <w:multiLevelType w:val="hybridMultilevel"/>
    <w:tmpl w:val="67861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648" w:hanging="360"/>
      </w:pPr>
      <w:rPr>
        <w:rFonts w:ascii="Symbol" w:hAnsi="Symbol" w:hint="default"/>
      </w:rPr>
    </w:lvl>
    <w:lvl w:ilvl="3" w:tplc="04090001">
      <w:start w:val="1"/>
      <w:numFmt w:val="bullet"/>
      <w:lvlText w:val=""/>
      <w:lvlJc w:val="left"/>
      <w:pPr>
        <w:ind w:left="1368" w:hanging="360"/>
      </w:pPr>
      <w:rPr>
        <w:rFonts w:ascii="Symbol" w:hAnsi="Symbol" w:hint="default"/>
      </w:rPr>
    </w:lvl>
    <w:lvl w:ilvl="4" w:tplc="04090003">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35" w15:restartNumberingAfterBreak="0">
    <w:nsid w:val="2BA937E1"/>
    <w:multiLevelType w:val="hybridMultilevel"/>
    <w:tmpl w:val="C8AAB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D01A28"/>
    <w:multiLevelType w:val="hybridMultilevel"/>
    <w:tmpl w:val="DCE03EDC"/>
    <w:lvl w:ilvl="0" w:tplc="F8D2197A">
      <w:start w:val="1"/>
      <w:numFmt w:val="bullet"/>
      <w:pStyle w:val="Bullet0ptafter"/>
      <w:lvlText w:val=""/>
      <w:lvlJc w:val="left"/>
      <w:pPr>
        <w:tabs>
          <w:tab w:val="num" w:pos="720"/>
        </w:tabs>
        <w:ind w:left="720" w:hanging="360"/>
      </w:pPr>
      <w:rPr>
        <w:rFonts w:ascii="Symbol" w:hAnsi="Symbol" w:hint="default"/>
        <w:sz w:val="22"/>
        <w:szCs w:val="22"/>
      </w:rPr>
    </w:lvl>
    <w:lvl w:ilvl="1" w:tplc="928ECD1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pStyle w:val="HOW3Level4title"/>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1F49EB"/>
    <w:multiLevelType w:val="hybridMultilevel"/>
    <w:tmpl w:val="1AF6A2D4"/>
    <w:lvl w:ilvl="0" w:tplc="90904BD2">
      <w:start w:val="1"/>
      <w:numFmt w:val="lowerLetter"/>
      <w:lvlText w:val="(%1)"/>
      <w:lvlJc w:val="left"/>
      <w:pPr>
        <w:ind w:left="1440" w:hanging="720"/>
      </w:pPr>
      <w:rPr>
        <w:rFonts w:hint="default"/>
      </w:rPr>
    </w:lvl>
    <w:lvl w:ilvl="1" w:tplc="39C6A9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3D4BA5"/>
    <w:multiLevelType w:val="hybridMultilevel"/>
    <w:tmpl w:val="5C62B498"/>
    <w:lvl w:ilvl="0" w:tplc="4B2EBCD6">
      <w:start w:val="1"/>
      <w:numFmt w:val="bullet"/>
      <w:lvlText w:val=""/>
      <w:lvlJc w:val="left"/>
      <w:pPr>
        <w:ind w:left="1440" w:hanging="360"/>
      </w:pPr>
      <w:rPr>
        <w:rFonts w:ascii="Symbol" w:hAnsi="Symbol" w:hint="default"/>
      </w:rPr>
    </w:lvl>
    <w:lvl w:ilvl="1" w:tplc="EFD8DEAC" w:tentative="1">
      <w:start w:val="1"/>
      <w:numFmt w:val="bullet"/>
      <w:lvlText w:val="o"/>
      <w:lvlJc w:val="left"/>
      <w:pPr>
        <w:ind w:left="2160" w:hanging="360"/>
      </w:pPr>
      <w:rPr>
        <w:rFonts w:ascii="Courier New" w:hAnsi="Courier New" w:cs="Courier New" w:hint="default"/>
      </w:rPr>
    </w:lvl>
    <w:lvl w:ilvl="2" w:tplc="018A621A" w:tentative="1">
      <w:start w:val="1"/>
      <w:numFmt w:val="bullet"/>
      <w:lvlText w:val=""/>
      <w:lvlJc w:val="left"/>
      <w:pPr>
        <w:ind w:left="2880" w:hanging="360"/>
      </w:pPr>
      <w:rPr>
        <w:rFonts w:ascii="Wingdings" w:hAnsi="Wingdings" w:hint="default"/>
      </w:rPr>
    </w:lvl>
    <w:lvl w:ilvl="3" w:tplc="1F28AF3C" w:tentative="1">
      <w:start w:val="1"/>
      <w:numFmt w:val="bullet"/>
      <w:lvlText w:val=""/>
      <w:lvlJc w:val="left"/>
      <w:pPr>
        <w:ind w:left="3600" w:hanging="360"/>
      </w:pPr>
      <w:rPr>
        <w:rFonts w:ascii="Symbol" w:hAnsi="Symbol" w:hint="default"/>
      </w:rPr>
    </w:lvl>
    <w:lvl w:ilvl="4" w:tplc="02885EF2" w:tentative="1">
      <w:start w:val="1"/>
      <w:numFmt w:val="bullet"/>
      <w:lvlText w:val="o"/>
      <w:lvlJc w:val="left"/>
      <w:pPr>
        <w:ind w:left="4320" w:hanging="360"/>
      </w:pPr>
      <w:rPr>
        <w:rFonts w:ascii="Courier New" w:hAnsi="Courier New" w:cs="Courier New" w:hint="default"/>
      </w:rPr>
    </w:lvl>
    <w:lvl w:ilvl="5" w:tplc="EADA70A2" w:tentative="1">
      <w:start w:val="1"/>
      <w:numFmt w:val="bullet"/>
      <w:lvlText w:val=""/>
      <w:lvlJc w:val="left"/>
      <w:pPr>
        <w:ind w:left="5040" w:hanging="360"/>
      </w:pPr>
      <w:rPr>
        <w:rFonts w:ascii="Wingdings" w:hAnsi="Wingdings" w:hint="default"/>
      </w:rPr>
    </w:lvl>
    <w:lvl w:ilvl="6" w:tplc="737830EC" w:tentative="1">
      <w:start w:val="1"/>
      <w:numFmt w:val="bullet"/>
      <w:lvlText w:val=""/>
      <w:lvlJc w:val="left"/>
      <w:pPr>
        <w:ind w:left="5760" w:hanging="360"/>
      </w:pPr>
      <w:rPr>
        <w:rFonts w:ascii="Symbol" w:hAnsi="Symbol" w:hint="default"/>
      </w:rPr>
    </w:lvl>
    <w:lvl w:ilvl="7" w:tplc="2B4A07C2" w:tentative="1">
      <w:start w:val="1"/>
      <w:numFmt w:val="bullet"/>
      <w:lvlText w:val="o"/>
      <w:lvlJc w:val="left"/>
      <w:pPr>
        <w:ind w:left="6480" w:hanging="360"/>
      </w:pPr>
      <w:rPr>
        <w:rFonts w:ascii="Courier New" w:hAnsi="Courier New" w:cs="Courier New" w:hint="default"/>
      </w:rPr>
    </w:lvl>
    <w:lvl w:ilvl="8" w:tplc="F6FE0666" w:tentative="1">
      <w:start w:val="1"/>
      <w:numFmt w:val="bullet"/>
      <w:lvlText w:val=""/>
      <w:lvlJc w:val="left"/>
      <w:pPr>
        <w:ind w:left="7200" w:hanging="360"/>
      </w:pPr>
      <w:rPr>
        <w:rFonts w:ascii="Wingdings" w:hAnsi="Wingdings" w:hint="default"/>
      </w:rPr>
    </w:lvl>
  </w:abstractNum>
  <w:abstractNum w:abstractNumId="39" w15:restartNumberingAfterBreak="0">
    <w:nsid w:val="31BC27B9"/>
    <w:multiLevelType w:val="hybridMultilevel"/>
    <w:tmpl w:val="D4963A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334A5C2A"/>
    <w:multiLevelType w:val="hybridMultilevel"/>
    <w:tmpl w:val="2F4A90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E3E22"/>
    <w:multiLevelType w:val="hybridMultilevel"/>
    <w:tmpl w:val="DD22E1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355C518A"/>
    <w:multiLevelType w:val="hybridMultilevel"/>
    <w:tmpl w:val="B2F84936"/>
    <w:lvl w:ilvl="0" w:tplc="CF929BBE">
      <w:start w:val="1"/>
      <w:numFmt w:val="bullet"/>
      <w:pStyle w:val="TableText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36046306"/>
    <w:multiLevelType w:val="hybridMultilevel"/>
    <w:tmpl w:val="574EA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6BE5644"/>
    <w:multiLevelType w:val="hybridMultilevel"/>
    <w:tmpl w:val="3A44C5EC"/>
    <w:lvl w:ilvl="0" w:tplc="728CC64C">
      <w:start w:val="1"/>
      <w:numFmt w:val="bullet"/>
      <w:pStyle w:val="Box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85C5008"/>
    <w:multiLevelType w:val="hybridMultilevel"/>
    <w:tmpl w:val="039CBD5E"/>
    <w:lvl w:ilvl="0" w:tplc="530EB2DE">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D54074"/>
    <w:multiLevelType w:val="hybridMultilevel"/>
    <w:tmpl w:val="3132BB20"/>
    <w:lvl w:ilvl="0" w:tplc="BAE2125A">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B527AB0"/>
    <w:multiLevelType w:val="hybridMultilevel"/>
    <w:tmpl w:val="F0D0F2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3DCC045B"/>
    <w:multiLevelType w:val="hybridMultilevel"/>
    <w:tmpl w:val="513C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9" w15:restartNumberingAfterBreak="0">
    <w:nsid w:val="3DD1369C"/>
    <w:multiLevelType w:val="hybridMultilevel"/>
    <w:tmpl w:val="70DE65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3FE61D37"/>
    <w:multiLevelType w:val="hybridMultilevel"/>
    <w:tmpl w:val="F530F1D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15:restartNumberingAfterBreak="0">
    <w:nsid w:val="44676F11"/>
    <w:multiLevelType w:val="hybridMultilevel"/>
    <w:tmpl w:val="03507062"/>
    <w:lvl w:ilvl="0" w:tplc="95BA8B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4D221D"/>
    <w:multiLevelType w:val="multilevel"/>
    <w:tmpl w:val="CE3A12BA"/>
    <w:name w:val="ParaNum A"/>
    <w:lvl w:ilvl="0">
      <w:numFmt w:val="none"/>
      <w:pStyle w:val="Heading1"/>
      <w:lvlText w:val=""/>
      <w:lvlJc w:val="left"/>
      <w:pPr>
        <w:tabs>
          <w:tab w:val="num" w:pos="360"/>
        </w:tabs>
      </w:pPr>
    </w:lvl>
    <w:lvl w:ilvl="1">
      <w:start w:val="1"/>
      <w:numFmt w:val="lowerLetter"/>
      <w:pStyle w:val="Heading2"/>
      <w:lvlText w:val="(%2)"/>
      <w:lvlJc w:val="left"/>
      <w:pPr>
        <w:tabs>
          <w:tab w:val="num" w:pos="1440"/>
        </w:tabs>
        <w:ind w:left="0" w:firstLine="720"/>
      </w:pPr>
      <w:rPr>
        <w:rFonts w:ascii="Times New Roman" w:hAnsi="Times New Roman"/>
        <w:b w:val="0"/>
        <w:i w:val="0"/>
        <w:caps w:val="0"/>
        <w:smallCaps w:val="0"/>
        <w:color w:val="auto"/>
        <w:sz w:val="24"/>
        <w:u w:val="none"/>
      </w:rPr>
    </w:lvl>
    <w:lvl w:ilvl="2">
      <w:start w:val="1"/>
      <w:numFmt w:val="upperLetter"/>
      <w:pStyle w:val="Heading3"/>
      <w:lvlText w:val="(%3)"/>
      <w:lvlJc w:val="left"/>
      <w:pPr>
        <w:tabs>
          <w:tab w:val="num" w:pos="2160"/>
        </w:tabs>
        <w:ind w:left="720" w:firstLine="720"/>
      </w:pPr>
      <w:rPr>
        <w:b w:val="0"/>
        <w:i w:val="0"/>
        <w:caps w:val="0"/>
        <w:smallCaps w:val="0"/>
        <w:color w:val="auto"/>
        <w:u w:val="none"/>
      </w:rPr>
    </w:lvl>
    <w:lvl w:ilvl="3">
      <w:start w:val="1"/>
      <w:numFmt w:val="lowerRoman"/>
      <w:pStyle w:val="Heading4"/>
      <w:lvlText w:val="(%4)"/>
      <w:lvlJc w:val="left"/>
      <w:pPr>
        <w:tabs>
          <w:tab w:val="num" w:pos="2160"/>
        </w:tabs>
        <w:ind w:left="0" w:firstLine="1440"/>
      </w:pPr>
      <w:rPr>
        <w:rFonts w:ascii="Times New Roman" w:hAnsi="Times New Roman"/>
        <w:b w:val="0"/>
        <w:i w:val="0"/>
        <w:caps w:val="0"/>
        <w:smallCaps w:val="0"/>
        <w:color w:val="auto"/>
        <w:sz w:val="24"/>
        <w:u w:val="none"/>
      </w:rPr>
    </w:lvl>
    <w:lvl w:ilvl="4">
      <w:start w:val="1"/>
      <w:numFmt w:val="lowerLetter"/>
      <w:pStyle w:val="Heading5"/>
      <w:lvlText w:val="%5"/>
      <w:lvlJc w:val="left"/>
      <w:pPr>
        <w:tabs>
          <w:tab w:val="num" w:pos="1800"/>
        </w:tabs>
        <w:ind w:left="1800" w:hanging="360"/>
      </w:pPr>
      <w:rPr>
        <w:b w:val="0"/>
        <w:i w:val="0"/>
        <w:caps w:val="0"/>
        <w:smallCaps w:val="0"/>
        <w:color w:val="auto"/>
      </w:rPr>
    </w:lvl>
    <w:lvl w:ilvl="5">
      <w:start w:val="1"/>
      <w:numFmt w:val="lowerRoman"/>
      <w:pStyle w:val="Heading6"/>
      <w:lvlText w:val="%6"/>
      <w:lvlJc w:val="left"/>
      <w:pPr>
        <w:tabs>
          <w:tab w:val="num" w:pos="2160"/>
        </w:tabs>
        <w:ind w:left="2160" w:hanging="360"/>
      </w:pPr>
      <w:rPr>
        <w:b w:val="0"/>
        <w:i w:val="0"/>
        <w:caps w:val="0"/>
        <w:smallCaps w:val="0"/>
        <w:color w:val="auto"/>
      </w:rPr>
    </w:lvl>
    <w:lvl w:ilvl="6">
      <w:start w:val="1"/>
      <w:numFmt w:val="decimal"/>
      <w:pStyle w:val="Heading7"/>
      <w:lvlText w:val="%7"/>
      <w:lvlJc w:val="left"/>
      <w:pPr>
        <w:tabs>
          <w:tab w:val="num" w:pos="2520"/>
        </w:tabs>
        <w:ind w:left="2520" w:hanging="360"/>
      </w:pPr>
      <w:rPr>
        <w:b w:val="0"/>
        <w:i w:val="0"/>
        <w:caps w:val="0"/>
        <w:smallCaps w:val="0"/>
        <w:color w:val="auto"/>
      </w:rPr>
    </w:lvl>
    <w:lvl w:ilvl="7">
      <w:start w:val="1"/>
      <w:numFmt w:val="lowerLetter"/>
      <w:pStyle w:val="Heading8"/>
      <w:lvlText w:val="%8"/>
      <w:lvlJc w:val="left"/>
      <w:pPr>
        <w:tabs>
          <w:tab w:val="num" w:pos="2880"/>
        </w:tabs>
        <w:ind w:left="2880" w:hanging="360"/>
      </w:pPr>
      <w:rPr>
        <w:b w:val="0"/>
        <w:i w:val="0"/>
        <w:caps w:val="0"/>
        <w:smallCaps w:val="0"/>
        <w:color w:val="auto"/>
      </w:rPr>
    </w:lvl>
    <w:lvl w:ilvl="8">
      <w:start w:val="1"/>
      <w:numFmt w:val="lowerRoman"/>
      <w:pStyle w:val="Heading9"/>
      <w:lvlText w:val="%9"/>
      <w:lvlJc w:val="left"/>
      <w:pPr>
        <w:tabs>
          <w:tab w:val="num" w:pos="3240"/>
        </w:tabs>
        <w:ind w:left="3240" w:hanging="360"/>
      </w:pPr>
      <w:rPr>
        <w:b w:val="0"/>
        <w:i w:val="0"/>
        <w:caps w:val="0"/>
        <w:smallCaps w:val="0"/>
        <w:color w:val="auto"/>
      </w:rPr>
    </w:lvl>
  </w:abstractNum>
  <w:abstractNum w:abstractNumId="53" w15:restartNumberingAfterBreak="0">
    <w:nsid w:val="4A765F01"/>
    <w:multiLevelType w:val="hybridMultilevel"/>
    <w:tmpl w:val="ED686D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4AD16B01"/>
    <w:multiLevelType w:val="hybridMultilevel"/>
    <w:tmpl w:val="8CFE9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4455E1"/>
    <w:multiLevelType w:val="hybridMultilevel"/>
    <w:tmpl w:val="CB4A8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F7336E8"/>
    <w:multiLevelType w:val="hybridMultilevel"/>
    <w:tmpl w:val="DFAC7C30"/>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4A5C25"/>
    <w:multiLevelType w:val="hybridMultilevel"/>
    <w:tmpl w:val="71900AB4"/>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3E39F0"/>
    <w:multiLevelType w:val="multilevel"/>
    <w:tmpl w:val="67BAD66E"/>
    <w:numStyleLink w:val="Style1"/>
  </w:abstractNum>
  <w:abstractNum w:abstractNumId="59" w15:restartNumberingAfterBreak="0">
    <w:nsid w:val="574A692D"/>
    <w:multiLevelType w:val="hybridMultilevel"/>
    <w:tmpl w:val="3E48AF3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58310B2F"/>
    <w:multiLevelType w:val="multilevel"/>
    <w:tmpl w:val="FA541D4C"/>
    <w:lvl w:ilvl="0">
      <w:start w:val="1"/>
      <w:numFmt w:val="decimal"/>
      <w:lvlText w:val="%1."/>
      <w:lvlJc w:val="left"/>
      <w:pPr>
        <w:ind w:left="360" w:hanging="360"/>
      </w:pPr>
      <w:rPr>
        <w:rFonts w:hint="default"/>
      </w:rPr>
    </w:lvl>
    <w:lvl w:ilvl="1">
      <w:start w:val="1"/>
      <w:numFmt w:val="decimal"/>
      <w:lvlText w:val="%1.%2."/>
      <w:lvlJc w:val="left"/>
      <w:pPr>
        <w:ind w:left="42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89A4F97"/>
    <w:multiLevelType w:val="multilevel"/>
    <w:tmpl w:val="67BAD66E"/>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D56754"/>
    <w:multiLevelType w:val="hybridMultilevel"/>
    <w:tmpl w:val="B332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BBF67A5"/>
    <w:multiLevelType w:val="hybridMultilevel"/>
    <w:tmpl w:val="148C926A"/>
    <w:lvl w:ilvl="0" w:tplc="9690BB26">
      <w:start w:val="2"/>
      <w:numFmt w:val="lowerRoman"/>
      <w:lvlText w:val="(%1)"/>
      <w:lvlJc w:val="left"/>
      <w:pPr>
        <w:ind w:left="3060" w:hanging="72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15:restartNumberingAfterBreak="0">
    <w:nsid w:val="5FCB3BCD"/>
    <w:multiLevelType w:val="hybridMultilevel"/>
    <w:tmpl w:val="830E2D4A"/>
    <w:lvl w:ilvl="0" w:tplc="04090001">
      <w:start w:val="1"/>
      <w:numFmt w:val="bullet"/>
      <w:lvlText w:val=""/>
      <w:lvlJc w:val="left"/>
      <w:pPr>
        <w:ind w:left="729" w:hanging="360"/>
      </w:pPr>
      <w:rPr>
        <w:rFonts w:ascii="Symbol" w:hAnsi="Symbol" w:hint="default"/>
      </w:rPr>
    </w:lvl>
    <w:lvl w:ilvl="1" w:tplc="04090001">
      <w:start w:val="1"/>
      <w:numFmt w:val="bullet"/>
      <w:lvlText w:val=""/>
      <w:lvlJc w:val="left"/>
      <w:pPr>
        <w:ind w:left="297" w:hanging="360"/>
      </w:pPr>
      <w:rPr>
        <w:rFonts w:ascii="Symbol" w:hAnsi="Symbol" w:hint="default"/>
      </w:rPr>
    </w:lvl>
    <w:lvl w:ilvl="2" w:tplc="04090001">
      <w:start w:val="1"/>
      <w:numFmt w:val="bullet"/>
      <w:lvlText w:val=""/>
      <w:lvlJc w:val="left"/>
      <w:pPr>
        <w:ind w:left="1017" w:hanging="360"/>
      </w:pPr>
      <w:rPr>
        <w:rFonts w:ascii="Symbol" w:hAnsi="Symbol" w:hint="default"/>
      </w:rPr>
    </w:lvl>
    <w:lvl w:ilvl="3" w:tplc="04090003">
      <w:start w:val="1"/>
      <w:numFmt w:val="bullet"/>
      <w:lvlText w:val="o"/>
      <w:lvlJc w:val="left"/>
      <w:pPr>
        <w:ind w:left="1737" w:hanging="360"/>
      </w:pPr>
      <w:rPr>
        <w:rFonts w:ascii="Courier New" w:hAnsi="Courier New" w:cs="Courier New" w:hint="default"/>
      </w:rPr>
    </w:lvl>
    <w:lvl w:ilvl="4" w:tplc="04090003">
      <w:start w:val="1"/>
      <w:numFmt w:val="bullet"/>
      <w:lvlText w:val="o"/>
      <w:lvlJc w:val="left"/>
      <w:pPr>
        <w:ind w:left="2457" w:hanging="360"/>
      </w:pPr>
      <w:rPr>
        <w:rFonts w:ascii="Courier New" w:hAnsi="Courier New" w:cs="Courier New" w:hint="default"/>
      </w:rPr>
    </w:lvl>
    <w:lvl w:ilvl="5" w:tplc="04090005" w:tentative="1">
      <w:start w:val="1"/>
      <w:numFmt w:val="bullet"/>
      <w:lvlText w:val=""/>
      <w:lvlJc w:val="left"/>
      <w:pPr>
        <w:ind w:left="3177" w:hanging="360"/>
      </w:pPr>
      <w:rPr>
        <w:rFonts w:ascii="Wingdings" w:hAnsi="Wingdings" w:hint="default"/>
      </w:rPr>
    </w:lvl>
    <w:lvl w:ilvl="6" w:tplc="04090001" w:tentative="1">
      <w:start w:val="1"/>
      <w:numFmt w:val="bullet"/>
      <w:lvlText w:val=""/>
      <w:lvlJc w:val="left"/>
      <w:pPr>
        <w:ind w:left="3897" w:hanging="360"/>
      </w:pPr>
      <w:rPr>
        <w:rFonts w:ascii="Symbol" w:hAnsi="Symbol" w:hint="default"/>
      </w:rPr>
    </w:lvl>
    <w:lvl w:ilvl="7" w:tplc="04090003" w:tentative="1">
      <w:start w:val="1"/>
      <w:numFmt w:val="bullet"/>
      <w:lvlText w:val="o"/>
      <w:lvlJc w:val="left"/>
      <w:pPr>
        <w:ind w:left="4617" w:hanging="360"/>
      </w:pPr>
      <w:rPr>
        <w:rFonts w:ascii="Courier New" w:hAnsi="Courier New" w:cs="Courier New" w:hint="default"/>
      </w:rPr>
    </w:lvl>
    <w:lvl w:ilvl="8" w:tplc="04090005" w:tentative="1">
      <w:start w:val="1"/>
      <w:numFmt w:val="bullet"/>
      <w:lvlText w:val=""/>
      <w:lvlJc w:val="left"/>
      <w:pPr>
        <w:ind w:left="5337" w:hanging="360"/>
      </w:pPr>
      <w:rPr>
        <w:rFonts w:ascii="Wingdings" w:hAnsi="Wingdings" w:hint="default"/>
      </w:rPr>
    </w:lvl>
  </w:abstractNum>
  <w:abstractNum w:abstractNumId="65" w15:restartNumberingAfterBreak="0">
    <w:nsid w:val="605270B4"/>
    <w:multiLevelType w:val="hybridMultilevel"/>
    <w:tmpl w:val="6A549F5E"/>
    <w:lvl w:ilvl="0" w:tplc="979EE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810465"/>
    <w:multiLevelType w:val="hybridMultilevel"/>
    <w:tmpl w:val="EDA4317C"/>
    <w:lvl w:ilvl="0" w:tplc="E00CAFA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13869FF"/>
    <w:multiLevelType w:val="hybridMultilevel"/>
    <w:tmpl w:val="26EC8980"/>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4603D8"/>
    <w:multiLevelType w:val="hybridMultilevel"/>
    <w:tmpl w:val="CCBA9A08"/>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9675A4"/>
    <w:multiLevelType w:val="hybridMultilevel"/>
    <w:tmpl w:val="60C03F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630B5CBF"/>
    <w:multiLevelType w:val="hybridMultilevel"/>
    <w:tmpl w:val="2872E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E93BD7"/>
    <w:multiLevelType w:val="hybridMultilevel"/>
    <w:tmpl w:val="D89E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BBF50D7"/>
    <w:multiLevelType w:val="hybridMultilevel"/>
    <w:tmpl w:val="65A8460A"/>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3" w15:restartNumberingAfterBreak="0">
    <w:nsid w:val="6D5B19E0"/>
    <w:multiLevelType w:val="multilevel"/>
    <w:tmpl w:val="9B463E3C"/>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044CB8"/>
    <w:multiLevelType w:val="multilevel"/>
    <w:tmpl w:val="8DCE874E"/>
    <w:styleLink w:val="AppendixD"/>
    <w:lvl w:ilvl="0">
      <w:start w:val="1"/>
      <w:numFmt w:val="decimal"/>
      <w:lvlText w:val="D.%1"/>
      <w:lvlJc w:val="left"/>
      <w:pPr>
        <w:tabs>
          <w:tab w:val="num" w:pos="1260"/>
        </w:tabs>
        <w:ind w:left="1260" w:hanging="720"/>
      </w:pPr>
      <w:rPr>
        <w:rFonts w:hint="default"/>
      </w:rPr>
    </w:lvl>
    <w:lvl w:ilvl="1">
      <w:start w:val="1"/>
      <w:numFmt w:val="decimal"/>
      <w:lvlText w:val="D.%1.%2"/>
      <w:lvlJc w:val="left"/>
      <w:pPr>
        <w:tabs>
          <w:tab w:val="num" w:pos="720"/>
        </w:tabs>
        <w:ind w:left="720" w:hanging="720"/>
      </w:pPr>
      <w:rPr>
        <w:rFonts w:hint="default"/>
      </w:rPr>
    </w:lvl>
    <w:lvl w:ilvl="2">
      <w:start w:val="1"/>
      <w:numFmt w:val="none"/>
      <w:suff w:val="nothing"/>
      <w:lvlText w:val=""/>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EE3577F"/>
    <w:multiLevelType w:val="hybridMultilevel"/>
    <w:tmpl w:val="F50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A81E1C"/>
    <w:multiLevelType w:val="hybridMultilevel"/>
    <w:tmpl w:val="88AA8D26"/>
    <w:lvl w:ilvl="0" w:tplc="7220B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7D03D3"/>
    <w:multiLevelType w:val="multilevel"/>
    <w:tmpl w:val="F6D62802"/>
    <w:styleLink w:val="AppendixE"/>
    <w:lvl w:ilvl="0">
      <w:start w:val="1"/>
      <w:numFmt w:val="decimal"/>
      <w:lvlText w:val="E.%1"/>
      <w:lvlJc w:val="left"/>
      <w:pPr>
        <w:tabs>
          <w:tab w:val="num" w:pos="720"/>
        </w:tabs>
        <w:ind w:left="720" w:hanging="720"/>
      </w:pPr>
      <w:rPr>
        <w:rFonts w:hint="default"/>
      </w:rPr>
    </w:lvl>
    <w:lvl w:ilvl="1">
      <w:start w:val="1"/>
      <w:numFmt w:val="decimal"/>
      <w:lvlText w:val="E.%1.%2"/>
      <w:lvlJc w:val="left"/>
      <w:pPr>
        <w:tabs>
          <w:tab w:val="num" w:pos="720"/>
        </w:tabs>
        <w:ind w:left="720" w:hanging="720"/>
      </w:pPr>
      <w:rPr>
        <w:rFonts w:hint="default"/>
      </w:rPr>
    </w:lvl>
    <w:lvl w:ilvl="2">
      <w:start w:val="1"/>
      <w:numFmt w:val="none"/>
      <w:suff w:val="nothing"/>
      <w:lvlText w:val=""/>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2E32D2B"/>
    <w:multiLevelType w:val="hybridMultilevel"/>
    <w:tmpl w:val="7C1825F8"/>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3E545B"/>
    <w:multiLevelType w:val="hybridMultilevel"/>
    <w:tmpl w:val="1AF6A2D4"/>
    <w:lvl w:ilvl="0" w:tplc="90904BD2">
      <w:start w:val="1"/>
      <w:numFmt w:val="lowerLetter"/>
      <w:lvlText w:val="(%1)"/>
      <w:lvlJc w:val="left"/>
      <w:pPr>
        <w:ind w:left="1440" w:hanging="720"/>
      </w:pPr>
      <w:rPr>
        <w:rFonts w:hint="default"/>
      </w:rPr>
    </w:lvl>
    <w:lvl w:ilvl="1" w:tplc="39C6A9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C551C3F"/>
    <w:multiLevelType w:val="hybridMultilevel"/>
    <w:tmpl w:val="8EC217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15:restartNumberingAfterBreak="0">
    <w:nsid w:val="7FF828AE"/>
    <w:multiLevelType w:val="hybridMultilevel"/>
    <w:tmpl w:val="0BB2E788"/>
    <w:lvl w:ilvl="0" w:tplc="425E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57"/>
  </w:num>
  <w:num w:numId="5">
    <w:abstractNumId w:val="78"/>
  </w:num>
  <w:num w:numId="6">
    <w:abstractNumId w:val="9"/>
  </w:num>
  <w:num w:numId="7">
    <w:abstractNumId w:val="45"/>
  </w:num>
  <w:num w:numId="8">
    <w:abstractNumId w:val="56"/>
  </w:num>
  <w:num w:numId="9">
    <w:abstractNumId w:val="67"/>
  </w:num>
  <w:num w:numId="10">
    <w:abstractNumId w:val="81"/>
  </w:num>
  <w:num w:numId="11">
    <w:abstractNumId w:val="76"/>
  </w:num>
  <w:num w:numId="12">
    <w:abstractNumId w:val="68"/>
  </w:num>
  <w:num w:numId="13">
    <w:abstractNumId w:val="10"/>
  </w:num>
  <w:num w:numId="14">
    <w:abstractNumId w:val="1"/>
  </w:num>
  <w:num w:numId="15">
    <w:abstractNumId w:val="37"/>
  </w:num>
  <w:num w:numId="16">
    <w:abstractNumId w:val="19"/>
  </w:num>
  <w:num w:numId="17">
    <w:abstractNumId w:val="27"/>
  </w:num>
  <w:num w:numId="18">
    <w:abstractNumId w:val="31"/>
  </w:num>
  <w:num w:numId="19">
    <w:abstractNumId w:val="65"/>
  </w:num>
  <w:num w:numId="20">
    <w:abstractNumId w:val="26"/>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7"/>
  </w:num>
  <w:num w:numId="27">
    <w:abstractNumId w:val="46"/>
  </w:num>
  <w:num w:numId="28">
    <w:abstractNumId w:val="55"/>
  </w:num>
  <w:num w:numId="29">
    <w:abstractNumId w:val="23"/>
  </w:num>
  <w:num w:numId="30">
    <w:abstractNumId w:val="61"/>
  </w:num>
  <w:num w:numId="31">
    <w:abstractNumId w:val="58"/>
  </w:num>
  <w:num w:numId="32">
    <w:abstractNumId w:val="73"/>
  </w:num>
  <w:num w:numId="33">
    <w:abstractNumId w:val="0"/>
  </w:num>
  <w:num w:numId="34">
    <w:abstractNumId w:val="3"/>
  </w:num>
  <w:num w:numId="35">
    <w:abstractNumId w:val="38"/>
  </w:num>
  <w:num w:numId="36">
    <w:abstractNumId w:val="4"/>
    <w:lvlOverride w:ilvl="0">
      <w:startOverride w:val="1"/>
    </w:lvlOverride>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74"/>
  </w:num>
  <w:num w:numId="40">
    <w:abstractNumId w:val="66"/>
  </w:num>
  <w:num w:numId="41">
    <w:abstractNumId w:val="44"/>
  </w:num>
  <w:num w:numId="42">
    <w:abstractNumId w:val="77"/>
  </w:num>
  <w:num w:numId="43">
    <w:abstractNumId w:val="36"/>
  </w:num>
  <w:num w:numId="44">
    <w:abstractNumId w:val="24"/>
  </w:num>
  <w:num w:numId="45">
    <w:abstractNumId w:val="60"/>
  </w:num>
  <w:num w:numId="46">
    <w:abstractNumId w:val="59"/>
  </w:num>
  <w:num w:numId="47">
    <w:abstractNumId w:val="13"/>
  </w:num>
  <w:num w:numId="48">
    <w:abstractNumId w:val="33"/>
  </w:num>
  <w:num w:numId="49">
    <w:abstractNumId w:val="50"/>
  </w:num>
  <w:num w:numId="50">
    <w:abstractNumId w:val="8"/>
  </w:num>
  <w:num w:numId="51">
    <w:abstractNumId w:val="7"/>
  </w:num>
  <w:num w:numId="52">
    <w:abstractNumId w:val="49"/>
  </w:num>
  <w:num w:numId="53">
    <w:abstractNumId w:val="47"/>
  </w:num>
  <w:num w:numId="54">
    <w:abstractNumId w:val="53"/>
  </w:num>
  <w:num w:numId="55">
    <w:abstractNumId w:val="80"/>
  </w:num>
  <w:num w:numId="56">
    <w:abstractNumId w:val="41"/>
  </w:num>
  <w:num w:numId="57">
    <w:abstractNumId w:val="15"/>
  </w:num>
  <w:num w:numId="58">
    <w:abstractNumId w:val="32"/>
  </w:num>
  <w:num w:numId="59">
    <w:abstractNumId w:val="39"/>
  </w:num>
  <w:num w:numId="60">
    <w:abstractNumId w:val="12"/>
  </w:num>
  <w:num w:numId="61">
    <w:abstractNumId w:val="5"/>
  </w:num>
  <w:num w:numId="62">
    <w:abstractNumId w:val="28"/>
  </w:num>
  <w:num w:numId="63">
    <w:abstractNumId w:val="6"/>
  </w:num>
  <w:num w:numId="64">
    <w:abstractNumId w:val="48"/>
  </w:num>
  <w:num w:numId="65">
    <w:abstractNumId w:val="70"/>
  </w:num>
  <w:num w:numId="66">
    <w:abstractNumId w:val="21"/>
  </w:num>
  <w:num w:numId="67">
    <w:abstractNumId w:val="11"/>
  </w:num>
  <w:num w:numId="68">
    <w:abstractNumId w:val="71"/>
  </w:num>
  <w:num w:numId="69">
    <w:abstractNumId w:val="64"/>
  </w:num>
  <w:num w:numId="70">
    <w:abstractNumId w:val="29"/>
  </w:num>
  <w:num w:numId="71">
    <w:abstractNumId w:val="69"/>
  </w:num>
  <w:num w:numId="72">
    <w:abstractNumId w:val="20"/>
  </w:num>
  <w:num w:numId="73">
    <w:abstractNumId w:val="18"/>
  </w:num>
  <w:num w:numId="74">
    <w:abstractNumId w:val="30"/>
  </w:num>
  <w:num w:numId="75">
    <w:abstractNumId w:val="34"/>
  </w:num>
  <w:num w:numId="76">
    <w:abstractNumId w:val="35"/>
  </w:num>
  <w:num w:numId="77">
    <w:abstractNumId w:val="43"/>
  </w:num>
  <w:num w:numId="78">
    <w:abstractNumId w:val="62"/>
  </w:num>
  <w:num w:numId="79">
    <w:abstractNumId w:val="25"/>
  </w:num>
  <w:num w:numId="80">
    <w:abstractNumId w:val="72"/>
  </w:num>
  <w:num w:numId="81">
    <w:abstractNumId w:val="22"/>
  </w:num>
  <w:num w:numId="82">
    <w:abstractNumId w:val="14"/>
  </w:num>
  <w:num w:numId="83">
    <w:abstractNumId w:val="63"/>
  </w:num>
  <w:num w:numId="84">
    <w:abstractNumId w:val="54"/>
  </w:num>
  <w:num w:numId="85">
    <w:abstractNumId w:val="51"/>
  </w:num>
  <w:num w:numId="86">
    <w:abstractNumId w:val="79"/>
  </w:num>
  <w:num w:numId="87">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Type" w:val="AllPagesExceptFirst"/>
    <w:docVar w:name="LegacyDocIDRemoved" w:val="True"/>
  </w:docVars>
  <w:rsids>
    <w:rsidRoot w:val="00781C64"/>
    <w:rsid w:val="00000555"/>
    <w:rsid w:val="000012CF"/>
    <w:rsid w:val="00001A7D"/>
    <w:rsid w:val="00001FC0"/>
    <w:rsid w:val="000021D7"/>
    <w:rsid w:val="00002925"/>
    <w:rsid w:val="00002D6F"/>
    <w:rsid w:val="00003DDD"/>
    <w:rsid w:val="00006106"/>
    <w:rsid w:val="0000722A"/>
    <w:rsid w:val="0000759E"/>
    <w:rsid w:val="00011BD7"/>
    <w:rsid w:val="00011FFA"/>
    <w:rsid w:val="00014021"/>
    <w:rsid w:val="000145C4"/>
    <w:rsid w:val="0001483D"/>
    <w:rsid w:val="00014AD9"/>
    <w:rsid w:val="00014F2C"/>
    <w:rsid w:val="000152C2"/>
    <w:rsid w:val="00015E66"/>
    <w:rsid w:val="00015FB1"/>
    <w:rsid w:val="000163EC"/>
    <w:rsid w:val="000179A6"/>
    <w:rsid w:val="00020121"/>
    <w:rsid w:val="00020B79"/>
    <w:rsid w:val="00022F6C"/>
    <w:rsid w:val="00023E88"/>
    <w:rsid w:val="00030455"/>
    <w:rsid w:val="00031700"/>
    <w:rsid w:val="00031C54"/>
    <w:rsid w:val="00032412"/>
    <w:rsid w:val="00034285"/>
    <w:rsid w:val="00034854"/>
    <w:rsid w:val="000357F6"/>
    <w:rsid w:val="00036820"/>
    <w:rsid w:val="00037DB1"/>
    <w:rsid w:val="00037F2B"/>
    <w:rsid w:val="0004006C"/>
    <w:rsid w:val="000404BE"/>
    <w:rsid w:val="00040B02"/>
    <w:rsid w:val="00041F38"/>
    <w:rsid w:val="0004217B"/>
    <w:rsid w:val="00042BC5"/>
    <w:rsid w:val="00043247"/>
    <w:rsid w:val="00044100"/>
    <w:rsid w:val="0004451D"/>
    <w:rsid w:val="00045526"/>
    <w:rsid w:val="0004662E"/>
    <w:rsid w:val="00046EB6"/>
    <w:rsid w:val="00047037"/>
    <w:rsid w:val="00047A46"/>
    <w:rsid w:val="00047F5F"/>
    <w:rsid w:val="000501CF"/>
    <w:rsid w:val="00051AE8"/>
    <w:rsid w:val="00051FA3"/>
    <w:rsid w:val="000522A1"/>
    <w:rsid w:val="00052625"/>
    <w:rsid w:val="00053B65"/>
    <w:rsid w:val="00053FCE"/>
    <w:rsid w:val="0005448F"/>
    <w:rsid w:val="000551D1"/>
    <w:rsid w:val="00055FEE"/>
    <w:rsid w:val="00056580"/>
    <w:rsid w:val="00056E0A"/>
    <w:rsid w:val="00057838"/>
    <w:rsid w:val="000578A2"/>
    <w:rsid w:val="000579D2"/>
    <w:rsid w:val="00057A18"/>
    <w:rsid w:val="00057A74"/>
    <w:rsid w:val="00060394"/>
    <w:rsid w:val="000606AA"/>
    <w:rsid w:val="000609F4"/>
    <w:rsid w:val="00060BC1"/>
    <w:rsid w:val="0006199F"/>
    <w:rsid w:val="00062548"/>
    <w:rsid w:val="00062C87"/>
    <w:rsid w:val="00062CE2"/>
    <w:rsid w:val="00062F7F"/>
    <w:rsid w:val="000632AF"/>
    <w:rsid w:val="00063407"/>
    <w:rsid w:val="00063861"/>
    <w:rsid w:val="00063D6E"/>
    <w:rsid w:val="00065135"/>
    <w:rsid w:val="00066884"/>
    <w:rsid w:val="00066E3F"/>
    <w:rsid w:val="0006718B"/>
    <w:rsid w:val="000703D8"/>
    <w:rsid w:val="00074224"/>
    <w:rsid w:val="0007448E"/>
    <w:rsid w:val="000744F8"/>
    <w:rsid w:val="000747B1"/>
    <w:rsid w:val="0007493F"/>
    <w:rsid w:val="00074D03"/>
    <w:rsid w:val="00074F9D"/>
    <w:rsid w:val="00077221"/>
    <w:rsid w:val="0008004F"/>
    <w:rsid w:val="00080267"/>
    <w:rsid w:val="000802A5"/>
    <w:rsid w:val="00080342"/>
    <w:rsid w:val="0008141F"/>
    <w:rsid w:val="000823EC"/>
    <w:rsid w:val="00082BFF"/>
    <w:rsid w:val="00083853"/>
    <w:rsid w:val="00084D73"/>
    <w:rsid w:val="000857EE"/>
    <w:rsid w:val="00085A30"/>
    <w:rsid w:val="0008601B"/>
    <w:rsid w:val="000863D7"/>
    <w:rsid w:val="00086788"/>
    <w:rsid w:val="00086BC3"/>
    <w:rsid w:val="00086DDE"/>
    <w:rsid w:val="00087C26"/>
    <w:rsid w:val="000906FD"/>
    <w:rsid w:val="00091D25"/>
    <w:rsid w:val="00093C7E"/>
    <w:rsid w:val="00094899"/>
    <w:rsid w:val="000963D8"/>
    <w:rsid w:val="000A00E9"/>
    <w:rsid w:val="000A0B3B"/>
    <w:rsid w:val="000A0EAB"/>
    <w:rsid w:val="000A0F97"/>
    <w:rsid w:val="000A1127"/>
    <w:rsid w:val="000A1DA7"/>
    <w:rsid w:val="000A2C37"/>
    <w:rsid w:val="000A2EE3"/>
    <w:rsid w:val="000A3035"/>
    <w:rsid w:val="000A369F"/>
    <w:rsid w:val="000A3CF9"/>
    <w:rsid w:val="000A4257"/>
    <w:rsid w:val="000A4820"/>
    <w:rsid w:val="000A4AC8"/>
    <w:rsid w:val="000A5D2E"/>
    <w:rsid w:val="000B0A8E"/>
    <w:rsid w:val="000B1261"/>
    <w:rsid w:val="000B1517"/>
    <w:rsid w:val="000B21AB"/>
    <w:rsid w:val="000B2A50"/>
    <w:rsid w:val="000B3318"/>
    <w:rsid w:val="000B48BF"/>
    <w:rsid w:val="000B573B"/>
    <w:rsid w:val="000B57E7"/>
    <w:rsid w:val="000B5A7D"/>
    <w:rsid w:val="000B773A"/>
    <w:rsid w:val="000B7CE1"/>
    <w:rsid w:val="000C0AAE"/>
    <w:rsid w:val="000C1410"/>
    <w:rsid w:val="000C1C80"/>
    <w:rsid w:val="000C2A36"/>
    <w:rsid w:val="000C339A"/>
    <w:rsid w:val="000C38E9"/>
    <w:rsid w:val="000C429B"/>
    <w:rsid w:val="000C46B1"/>
    <w:rsid w:val="000C48C9"/>
    <w:rsid w:val="000C55FB"/>
    <w:rsid w:val="000C5A8C"/>
    <w:rsid w:val="000C771B"/>
    <w:rsid w:val="000D00F2"/>
    <w:rsid w:val="000D0216"/>
    <w:rsid w:val="000D0CB8"/>
    <w:rsid w:val="000D1C07"/>
    <w:rsid w:val="000D3255"/>
    <w:rsid w:val="000D3310"/>
    <w:rsid w:val="000D447D"/>
    <w:rsid w:val="000D677A"/>
    <w:rsid w:val="000D6B66"/>
    <w:rsid w:val="000D6C9B"/>
    <w:rsid w:val="000D703D"/>
    <w:rsid w:val="000D7114"/>
    <w:rsid w:val="000D774E"/>
    <w:rsid w:val="000D77C7"/>
    <w:rsid w:val="000D7F0E"/>
    <w:rsid w:val="000E106C"/>
    <w:rsid w:val="000E25CF"/>
    <w:rsid w:val="000E26EB"/>
    <w:rsid w:val="000E2729"/>
    <w:rsid w:val="000E273E"/>
    <w:rsid w:val="000E35FA"/>
    <w:rsid w:val="000E3704"/>
    <w:rsid w:val="000E3A7E"/>
    <w:rsid w:val="000E3CF8"/>
    <w:rsid w:val="000E4502"/>
    <w:rsid w:val="000E47E0"/>
    <w:rsid w:val="000E48BB"/>
    <w:rsid w:val="000E5731"/>
    <w:rsid w:val="000E5CEC"/>
    <w:rsid w:val="000E64B0"/>
    <w:rsid w:val="000E6686"/>
    <w:rsid w:val="000E6700"/>
    <w:rsid w:val="000E7C4B"/>
    <w:rsid w:val="000F059D"/>
    <w:rsid w:val="000F16D4"/>
    <w:rsid w:val="000F1F52"/>
    <w:rsid w:val="000F2A2D"/>
    <w:rsid w:val="000F2ACA"/>
    <w:rsid w:val="000F3129"/>
    <w:rsid w:val="000F3147"/>
    <w:rsid w:val="000F34AA"/>
    <w:rsid w:val="000F382E"/>
    <w:rsid w:val="000F4242"/>
    <w:rsid w:val="000F426C"/>
    <w:rsid w:val="000F4D9E"/>
    <w:rsid w:val="000F5229"/>
    <w:rsid w:val="000F5276"/>
    <w:rsid w:val="000F5AE5"/>
    <w:rsid w:val="000F6E09"/>
    <w:rsid w:val="000F7619"/>
    <w:rsid w:val="00100353"/>
    <w:rsid w:val="001004DC"/>
    <w:rsid w:val="00101AB4"/>
    <w:rsid w:val="00101C4B"/>
    <w:rsid w:val="001021D0"/>
    <w:rsid w:val="001027ED"/>
    <w:rsid w:val="00104E66"/>
    <w:rsid w:val="00106CF6"/>
    <w:rsid w:val="0010776F"/>
    <w:rsid w:val="00107B07"/>
    <w:rsid w:val="00110057"/>
    <w:rsid w:val="00110C51"/>
    <w:rsid w:val="00110E9A"/>
    <w:rsid w:val="001119F3"/>
    <w:rsid w:val="0011290E"/>
    <w:rsid w:val="00112C9D"/>
    <w:rsid w:val="00112D5E"/>
    <w:rsid w:val="00113D22"/>
    <w:rsid w:val="00114D11"/>
    <w:rsid w:val="00114D98"/>
    <w:rsid w:val="00115340"/>
    <w:rsid w:val="00115788"/>
    <w:rsid w:val="0011602C"/>
    <w:rsid w:val="0011703E"/>
    <w:rsid w:val="00117B53"/>
    <w:rsid w:val="00117D37"/>
    <w:rsid w:val="00117E59"/>
    <w:rsid w:val="001203A2"/>
    <w:rsid w:val="001203D5"/>
    <w:rsid w:val="001213FC"/>
    <w:rsid w:val="00121861"/>
    <w:rsid w:val="0012221A"/>
    <w:rsid w:val="00122277"/>
    <w:rsid w:val="0012232B"/>
    <w:rsid w:val="001231A2"/>
    <w:rsid w:val="001235E7"/>
    <w:rsid w:val="001245A9"/>
    <w:rsid w:val="001248E1"/>
    <w:rsid w:val="00124AD3"/>
    <w:rsid w:val="00124B36"/>
    <w:rsid w:val="00124BDE"/>
    <w:rsid w:val="00126566"/>
    <w:rsid w:val="00127135"/>
    <w:rsid w:val="001272AF"/>
    <w:rsid w:val="00130A5A"/>
    <w:rsid w:val="00130EC3"/>
    <w:rsid w:val="00131460"/>
    <w:rsid w:val="00131B90"/>
    <w:rsid w:val="00133C14"/>
    <w:rsid w:val="0013408D"/>
    <w:rsid w:val="00134C0F"/>
    <w:rsid w:val="00134DCF"/>
    <w:rsid w:val="001365FF"/>
    <w:rsid w:val="00136618"/>
    <w:rsid w:val="00137A49"/>
    <w:rsid w:val="00140A2F"/>
    <w:rsid w:val="00140ADA"/>
    <w:rsid w:val="00141678"/>
    <w:rsid w:val="00141C47"/>
    <w:rsid w:val="00142285"/>
    <w:rsid w:val="001440B8"/>
    <w:rsid w:val="00145E31"/>
    <w:rsid w:val="001479B9"/>
    <w:rsid w:val="00147AC4"/>
    <w:rsid w:val="00147BB2"/>
    <w:rsid w:val="00150127"/>
    <w:rsid w:val="001508C7"/>
    <w:rsid w:val="0015141E"/>
    <w:rsid w:val="00151788"/>
    <w:rsid w:val="00152232"/>
    <w:rsid w:val="0015356C"/>
    <w:rsid w:val="001537F8"/>
    <w:rsid w:val="00154D1C"/>
    <w:rsid w:val="00154DE4"/>
    <w:rsid w:val="001550DF"/>
    <w:rsid w:val="00155EBC"/>
    <w:rsid w:val="00156B50"/>
    <w:rsid w:val="00157457"/>
    <w:rsid w:val="001600D7"/>
    <w:rsid w:val="001601CF"/>
    <w:rsid w:val="001606FA"/>
    <w:rsid w:val="001636FC"/>
    <w:rsid w:val="00165822"/>
    <w:rsid w:val="0016589D"/>
    <w:rsid w:val="00165C69"/>
    <w:rsid w:val="00167542"/>
    <w:rsid w:val="001676F0"/>
    <w:rsid w:val="001702A2"/>
    <w:rsid w:val="0017083D"/>
    <w:rsid w:val="00170B88"/>
    <w:rsid w:val="001715A3"/>
    <w:rsid w:val="00172847"/>
    <w:rsid w:val="00172C15"/>
    <w:rsid w:val="001747B2"/>
    <w:rsid w:val="00174EDD"/>
    <w:rsid w:val="00174EEE"/>
    <w:rsid w:val="0017552D"/>
    <w:rsid w:val="00175931"/>
    <w:rsid w:val="00180DDF"/>
    <w:rsid w:val="00181435"/>
    <w:rsid w:val="0018189D"/>
    <w:rsid w:val="001823B3"/>
    <w:rsid w:val="00182C22"/>
    <w:rsid w:val="00182F07"/>
    <w:rsid w:val="00184B3E"/>
    <w:rsid w:val="00184B60"/>
    <w:rsid w:val="00185913"/>
    <w:rsid w:val="00186454"/>
    <w:rsid w:val="00187A2C"/>
    <w:rsid w:val="00187EC8"/>
    <w:rsid w:val="00190C14"/>
    <w:rsid w:val="00190DA5"/>
    <w:rsid w:val="001913DF"/>
    <w:rsid w:val="0019140B"/>
    <w:rsid w:val="00191596"/>
    <w:rsid w:val="00191B3B"/>
    <w:rsid w:val="00192542"/>
    <w:rsid w:val="00192556"/>
    <w:rsid w:val="00192EE0"/>
    <w:rsid w:val="00193459"/>
    <w:rsid w:val="00194FED"/>
    <w:rsid w:val="00195466"/>
    <w:rsid w:val="00195F88"/>
    <w:rsid w:val="00196CA0"/>
    <w:rsid w:val="001A12E5"/>
    <w:rsid w:val="001A1CAC"/>
    <w:rsid w:val="001A1E10"/>
    <w:rsid w:val="001A2C6F"/>
    <w:rsid w:val="001A2F3D"/>
    <w:rsid w:val="001A4625"/>
    <w:rsid w:val="001A5B8E"/>
    <w:rsid w:val="001A5C4F"/>
    <w:rsid w:val="001A5CA4"/>
    <w:rsid w:val="001A71F6"/>
    <w:rsid w:val="001B086B"/>
    <w:rsid w:val="001B1191"/>
    <w:rsid w:val="001B138C"/>
    <w:rsid w:val="001B170A"/>
    <w:rsid w:val="001B173D"/>
    <w:rsid w:val="001B1C7A"/>
    <w:rsid w:val="001B2032"/>
    <w:rsid w:val="001B22B5"/>
    <w:rsid w:val="001B30C1"/>
    <w:rsid w:val="001B3A76"/>
    <w:rsid w:val="001B47C8"/>
    <w:rsid w:val="001B5817"/>
    <w:rsid w:val="001B6B07"/>
    <w:rsid w:val="001B6FE3"/>
    <w:rsid w:val="001B7B56"/>
    <w:rsid w:val="001C0260"/>
    <w:rsid w:val="001C03DB"/>
    <w:rsid w:val="001C0978"/>
    <w:rsid w:val="001C0E4D"/>
    <w:rsid w:val="001C106D"/>
    <w:rsid w:val="001C23D4"/>
    <w:rsid w:val="001C3166"/>
    <w:rsid w:val="001C32EE"/>
    <w:rsid w:val="001C4177"/>
    <w:rsid w:val="001C4AEC"/>
    <w:rsid w:val="001C5038"/>
    <w:rsid w:val="001C581F"/>
    <w:rsid w:val="001C5D20"/>
    <w:rsid w:val="001D1BEA"/>
    <w:rsid w:val="001D31BC"/>
    <w:rsid w:val="001D3276"/>
    <w:rsid w:val="001D35EE"/>
    <w:rsid w:val="001D3CC4"/>
    <w:rsid w:val="001D590A"/>
    <w:rsid w:val="001D59DA"/>
    <w:rsid w:val="001D5CED"/>
    <w:rsid w:val="001D6C39"/>
    <w:rsid w:val="001E06BF"/>
    <w:rsid w:val="001E0894"/>
    <w:rsid w:val="001E11C5"/>
    <w:rsid w:val="001E1433"/>
    <w:rsid w:val="001E19F7"/>
    <w:rsid w:val="001E1A15"/>
    <w:rsid w:val="001E243C"/>
    <w:rsid w:val="001E277C"/>
    <w:rsid w:val="001E28B3"/>
    <w:rsid w:val="001E3325"/>
    <w:rsid w:val="001E4B93"/>
    <w:rsid w:val="001E4CEA"/>
    <w:rsid w:val="001E4D4E"/>
    <w:rsid w:val="001E57A2"/>
    <w:rsid w:val="001E58B0"/>
    <w:rsid w:val="001E58C2"/>
    <w:rsid w:val="001E5BA9"/>
    <w:rsid w:val="001E68B3"/>
    <w:rsid w:val="001E6BE4"/>
    <w:rsid w:val="001E6C47"/>
    <w:rsid w:val="001F010A"/>
    <w:rsid w:val="001F1546"/>
    <w:rsid w:val="001F181F"/>
    <w:rsid w:val="001F20B5"/>
    <w:rsid w:val="001F24A8"/>
    <w:rsid w:val="001F37DF"/>
    <w:rsid w:val="001F4DFC"/>
    <w:rsid w:val="001F5DFC"/>
    <w:rsid w:val="001F6D08"/>
    <w:rsid w:val="001F6E1B"/>
    <w:rsid w:val="001F6F29"/>
    <w:rsid w:val="0020123D"/>
    <w:rsid w:val="002012AC"/>
    <w:rsid w:val="002017B5"/>
    <w:rsid w:val="00202477"/>
    <w:rsid w:val="00202F00"/>
    <w:rsid w:val="00203004"/>
    <w:rsid w:val="0020431C"/>
    <w:rsid w:val="0020472A"/>
    <w:rsid w:val="00204C83"/>
    <w:rsid w:val="002053A8"/>
    <w:rsid w:val="00205BE3"/>
    <w:rsid w:val="0020702F"/>
    <w:rsid w:val="00207842"/>
    <w:rsid w:val="00212DD8"/>
    <w:rsid w:val="00212DF3"/>
    <w:rsid w:val="00215FBC"/>
    <w:rsid w:val="00216379"/>
    <w:rsid w:val="0021688C"/>
    <w:rsid w:val="0021703D"/>
    <w:rsid w:val="0021751B"/>
    <w:rsid w:val="00217859"/>
    <w:rsid w:val="0021798E"/>
    <w:rsid w:val="00217DD1"/>
    <w:rsid w:val="00217EEB"/>
    <w:rsid w:val="0022000F"/>
    <w:rsid w:val="00220A8F"/>
    <w:rsid w:val="00220B9D"/>
    <w:rsid w:val="00220EBF"/>
    <w:rsid w:val="002211AB"/>
    <w:rsid w:val="002219C6"/>
    <w:rsid w:val="00221C1D"/>
    <w:rsid w:val="00221C98"/>
    <w:rsid w:val="00221D52"/>
    <w:rsid w:val="00221FD4"/>
    <w:rsid w:val="00223806"/>
    <w:rsid w:val="00224183"/>
    <w:rsid w:val="00224406"/>
    <w:rsid w:val="00224442"/>
    <w:rsid w:val="002246D2"/>
    <w:rsid w:val="0022533A"/>
    <w:rsid w:val="002262FA"/>
    <w:rsid w:val="0023099F"/>
    <w:rsid w:val="00230A3B"/>
    <w:rsid w:val="00232909"/>
    <w:rsid w:val="00233720"/>
    <w:rsid w:val="00233F71"/>
    <w:rsid w:val="00234AA9"/>
    <w:rsid w:val="00235E9B"/>
    <w:rsid w:val="002365AE"/>
    <w:rsid w:val="00237B08"/>
    <w:rsid w:val="00237D3C"/>
    <w:rsid w:val="00240F37"/>
    <w:rsid w:val="00241DEF"/>
    <w:rsid w:val="00243387"/>
    <w:rsid w:val="00243EFA"/>
    <w:rsid w:val="00244E74"/>
    <w:rsid w:val="00245BC8"/>
    <w:rsid w:val="00246AA6"/>
    <w:rsid w:val="002473F4"/>
    <w:rsid w:val="002476AB"/>
    <w:rsid w:val="00247990"/>
    <w:rsid w:val="00247ADA"/>
    <w:rsid w:val="00247FD5"/>
    <w:rsid w:val="00250840"/>
    <w:rsid w:val="002509D1"/>
    <w:rsid w:val="00251661"/>
    <w:rsid w:val="00251EC2"/>
    <w:rsid w:val="0025216F"/>
    <w:rsid w:val="00252613"/>
    <w:rsid w:val="00253207"/>
    <w:rsid w:val="00253F19"/>
    <w:rsid w:val="00254709"/>
    <w:rsid w:val="00255BEB"/>
    <w:rsid w:val="00257D80"/>
    <w:rsid w:val="0026041B"/>
    <w:rsid w:val="002620AB"/>
    <w:rsid w:val="0026242B"/>
    <w:rsid w:val="0026266A"/>
    <w:rsid w:val="00263297"/>
    <w:rsid w:val="002634E7"/>
    <w:rsid w:val="0026384B"/>
    <w:rsid w:val="00263CDA"/>
    <w:rsid w:val="00263D69"/>
    <w:rsid w:val="00263F98"/>
    <w:rsid w:val="00264256"/>
    <w:rsid w:val="00264383"/>
    <w:rsid w:val="0026439C"/>
    <w:rsid w:val="002650CE"/>
    <w:rsid w:val="0026516D"/>
    <w:rsid w:val="00265B6E"/>
    <w:rsid w:val="002665F0"/>
    <w:rsid w:val="00271BE5"/>
    <w:rsid w:val="00271F7D"/>
    <w:rsid w:val="00272116"/>
    <w:rsid w:val="00272C04"/>
    <w:rsid w:val="00273DF9"/>
    <w:rsid w:val="002743F9"/>
    <w:rsid w:val="00276275"/>
    <w:rsid w:val="00276715"/>
    <w:rsid w:val="0027686E"/>
    <w:rsid w:val="002769B3"/>
    <w:rsid w:val="0027716F"/>
    <w:rsid w:val="00277526"/>
    <w:rsid w:val="00280D52"/>
    <w:rsid w:val="00280D57"/>
    <w:rsid w:val="00281576"/>
    <w:rsid w:val="00282376"/>
    <w:rsid w:val="002838BE"/>
    <w:rsid w:val="0028431C"/>
    <w:rsid w:val="002848C0"/>
    <w:rsid w:val="002852EF"/>
    <w:rsid w:val="002865A4"/>
    <w:rsid w:val="002869CC"/>
    <w:rsid w:val="00291013"/>
    <w:rsid w:val="002923ED"/>
    <w:rsid w:val="002928F4"/>
    <w:rsid w:val="00292DA8"/>
    <w:rsid w:val="00293175"/>
    <w:rsid w:val="002936A4"/>
    <w:rsid w:val="00293FE1"/>
    <w:rsid w:val="00295367"/>
    <w:rsid w:val="00296077"/>
    <w:rsid w:val="0029659E"/>
    <w:rsid w:val="00296703"/>
    <w:rsid w:val="0029675C"/>
    <w:rsid w:val="00297222"/>
    <w:rsid w:val="00297F7E"/>
    <w:rsid w:val="002A0AEB"/>
    <w:rsid w:val="002A1802"/>
    <w:rsid w:val="002A2034"/>
    <w:rsid w:val="002A2495"/>
    <w:rsid w:val="002A2A35"/>
    <w:rsid w:val="002A332D"/>
    <w:rsid w:val="002A36D8"/>
    <w:rsid w:val="002A3CF7"/>
    <w:rsid w:val="002A42E0"/>
    <w:rsid w:val="002A60B7"/>
    <w:rsid w:val="002A72E6"/>
    <w:rsid w:val="002A7A0F"/>
    <w:rsid w:val="002B1F94"/>
    <w:rsid w:val="002B4AF7"/>
    <w:rsid w:val="002B5691"/>
    <w:rsid w:val="002B5731"/>
    <w:rsid w:val="002B5D10"/>
    <w:rsid w:val="002B6725"/>
    <w:rsid w:val="002C03DC"/>
    <w:rsid w:val="002C0BD7"/>
    <w:rsid w:val="002C1E97"/>
    <w:rsid w:val="002C2768"/>
    <w:rsid w:val="002C30A2"/>
    <w:rsid w:val="002C3237"/>
    <w:rsid w:val="002C34E0"/>
    <w:rsid w:val="002C3B90"/>
    <w:rsid w:val="002C407D"/>
    <w:rsid w:val="002C415E"/>
    <w:rsid w:val="002C4A2F"/>
    <w:rsid w:val="002C5050"/>
    <w:rsid w:val="002C72A4"/>
    <w:rsid w:val="002C72D2"/>
    <w:rsid w:val="002D0D44"/>
    <w:rsid w:val="002D1047"/>
    <w:rsid w:val="002D1C88"/>
    <w:rsid w:val="002D1D5D"/>
    <w:rsid w:val="002D28D1"/>
    <w:rsid w:val="002D32A1"/>
    <w:rsid w:val="002D3C4A"/>
    <w:rsid w:val="002D48D8"/>
    <w:rsid w:val="002D49D9"/>
    <w:rsid w:val="002D4FAA"/>
    <w:rsid w:val="002D67FC"/>
    <w:rsid w:val="002D6A6C"/>
    <w:rsid w:val="002D6CF7"/>
    <w:rsid w:val="002D6E1D"/>
    <w:rsid w:val="002D76C8"/>
    <w:rsid w:val="002D7907"/>
    <w:rsid w:val="002E0936"/>
    <w:rsid w:val="002E1ABE"/>
    <w:rsid w:val="002E1D29"/>
    <w:rsid w:val="002E28DE"/>
    <w:rsid w:val="002E2DF0"/>
    <w:rsid w:val="002E3DDE"/>
    <w:rsid w:val="002E53E9"/>
    <w:rsid w:val="002E5CAF"/>
    <w:rsid w:val="002E5CC7"/>
    <w:rsid w:val="002E67D2"/>
    <w:rsid w:val="002E6E4C"/>
    <w:rsid w:val="002E778E"/>
    <w:rsid w:val="002F042C"/>
    <w:rsid w:val="002F05DE"/>
    <w:rsid w:val="002F0E2A"/>
    <w:rsid w:val="002F0F04"/>
    <w:rsid w:val="002F176D"/>
    <w:rsid w:val="002F2632"/>
    <w:rsid w:val="002F3880"/>
    <w:rsid w:val="002F4829"/>
    <w:rsid w:val="002F4AB1"/>
    <w:rsid w:val="002F4B9C"/>
    <w:rsid w:val="002F5168"/>
    <w:rsid w:val="002F52D0"/>
    <w:rsid w:val="002F53A0"/>
    <w:rsid w:val="002F6E67"/>
    <w:rsid w:val="00301E57"/>
    <w:rsid w:val="00302CC0"/>
    <w:rsid w:val="00303735"/>
    <w:rsid w:val="0030378F"/>
    <w:rsid w:val="00307B88"/>
    <w:rsid w:val="00310BE1"/>
    <w:rsid w:val="0031222F"/>
    <w:rsid w:val="00312C74"/>
    <w:rsid w:val="00312D0F"/>
    <w:rsid w:val="00313A00"/>
    <w:rsid w:val="0031463A"/>
    <w:rsid w:val="00314C10"/>
    <w:rsid w:val="00314D35"/>
    <w:rsid w:val="003156A2"/>
    <w:rsid w:val="0031636B"/>
    <w:rsid w:val="00316CBD"/>
    <w:rsid w:val="003200FE"/>
    <w:rsid w:val="00320896"/>
    <w:rsid w:val="00320BA1"/>
    <w:rsid w:val="00322AE8"/>
    <w:rsid w:val="003230A2"/>
    <w:rsid w:val="00324601"/>
    <w:rsid w:val="003263DE"/>
    <w:rsid w:val="00327ABC"/>
    <w:rsid w:val="0033042E"/>
    <w:rsid w:val="00330E29"/>
    <w:rsid w:val="00331279"/>
    <w:rsid w:val="00331331"/>
    <w:rsid w:val="00333965"/>
    <w:rsid w:val="00334EF3"/>
    <w:rsid w:val="00336357"/>
    <w:rsid w:val="0033695B"/>
    <w:rsid w:val="00336EA6"/>
    <w:rsid w:val="00337DA5"/>
    <w:rsid w:val="003411E6"/>
    <w:rsid w:val="00342D3E"/>
    <w:rsid w:val="0034338A"/>
    <w:rsid w:val="00343CB2"/>
    <w:rsid w:val="003442A4"/>
    <w:rsid w:val="00344F99"/>
    <w:rsid w:val="00345D93"/>
    <w:rsid w:val="003464EC"/>
    <w:rsid w:val="00346CB8"/>
    <w:rsid w:val="00346E6F"/>
    <w:rsid w:val="00347DE1"/>
    <w:rsid w:val="00347FB3"/>
    <w:rsid w:val="00350231"/>
    <w:rsid w:val="003506D5"/>
    <w:rsid w:val="00351173"/>
    <w:rsid w:val="00351487"/>
    <w:rsid w:val="003517AA"/>
    <w:rsid w:val="003519AB"/>
    <w:rsid w:val="003523A2"/>
    <w:rsid w:val="00352731"/>
    <w:rsid w:val="00353EF9"/>
    <w:rsid w:val="00353F15"/>
    <w:rsid w:val="00355BD6"/>
    <w:rsid w:val="00356BAF"/>
    <w:rsid w:val="00357924"/>
    <w:rsid w:val="00360310"/>
    <w:rsid w:val="00360D14"/>
    <w:rsid w:val="00360F7E"/>
    <w:rsid w:val="00361033"/>
    <w:rsid w:val="0036164D"/>
    <w:rsid w:val="00361A97"/>
    <w:rsid w:val="00361DA7"/>
    <w:rsid w:val="003622BA"/>
    <w:rsid w:val="00362E3D"/>
    <w:rsid w:val="00363163"/>
    <w:rsid w:val="00363431"/>
    <w:rsid w:val="00363668"/>
    <w:rsid w:val="00363F35"/>
    <w:rsid w:val="00364E64"/>
    <w:rsid w:val="00366577"/>
    <w:rsid w:val="00366CBD"/>
    <w:rsid w:val="0036737B"/>
    <w:rsid w:val="00370819"/>
    <w:rsid w:val="00371FE4"/>
    <w:rsid w:val="00372FA0"/>
    <w:rsid w:val="00373926"/>
    <w:rsid w:val="00373CEC"/>
    <w:rsid w:val="00373F32"/>
    <w:rsid w:val="00374546"/>
    <w:rsid w:val="00374974"/>
    <w:rsid w:val="00374C31"/>
    <w:rsid w:val="00375319"/>
    <w:rsid w:val="00375727"/>
    <w:rsid w:val="00377839"/>
    <w:rsid w:val="003803B1"/>
    <w:rsid w:val="00380673"/>
    <w:rsid w:val="00381E53"/>
    <w:rsid w:val="00381FF6"/>
    <w:rsid w:val="0038236E"/>
    <w:rsid w:val="00383284"/>
    <w:rsid w:val="003836B6"/>
    <w:rsid w:val="00383802"/>
    <w:rsid w:val="00384382"/>
    <w:rsid w:val="00384EFC"/>
    <w:rsid w:val="00384FCB"/>
    <w:rsid w:val="00385D77"/>
    <w:rsid w:val="00386702"/>
    <w:rsid w:val="00387598"/>
    <w:rsid w:val="0038766D"/>
    <w:rsid w:val="00390A7D"/>
    <w:rsid w:val="00390A82"/>
    <w:rsid w:val="00392515"/>
    <w:rsid w:val="00392DAC"/>
    <w:rsid w:val="00393F81"/>
    <w:rsid w:val="00395099"/>
    <w:rsid w:val="00396056"/>
    <w:rsid w:val="00397F53"/>
    <w:rsid w:val="003A0385"/>
    <w:rsid w:val="003A0711"/>
    <w:rsid w:val="003A1B35"/>
    <w:rsid w:val="003A2479"/>
    <w:rsid w:val="003A25F7"/>
    <w:rsid w:val="003A2757"/>
    <w:rsid w:val="003A3009"/>
    <w:rsid w:val="003A39F2"/>
    <w:rsid w:val="003A39F4"/>
    <w:rsid w:val="003A672A"/>
    <w:rsid w:val="003A6E0B"/>
    <w:rsid w:val="003A733E"/>
    <w:rsid w:val="003A7931"/>
    <w:rsid w:val="003A7A46"/>
    <w:rsid w:val="003B00C8"/>
    <w:rsid w:val="003B08D9"/>
    <w:rsid w:val="003B41A8"/>
    <w:rsid w:val="003B423A"/>
    <w:rsid w:val="003B533B"/>
    <w:rsid w:val="003B541A"/>
    <w:rsid w:val="003B5855"/>
    <w:rsid w:val="003B6024"/>
    <w:rsid w:val="003B6180"/>
    <w:rsid w:val="003B6401"/>
    <w:rsid w:val="003B6590"/>
    <w:rsid w:val="003B759B"/>
    <w:rsid w:val="003B77AA"/>
    <w:rsid w:val="003B7E35"/>
    <w:rsid w:val="003C08B3"/>
    <w:rsid w:val="003C143A"/>
    <w:rsid w:val="003C1C8C"/>
    <w:rsid w:val="003C1E0E"/>
    <w:rsid w:val="003C438D"/>
    <w:rsid w:val="003C4BD0"/>
    <w:rsid w:val="003C4D45"/>
    <w:rsid w:val="003C51DB"/>
    <w:rsid w:val="003C664F"/>
    <w:rsid w:val="003C6C48"/>
    <w:rsid w:val="003C72B3"/>
    <w:rsid w:val="003D00F9"/>
    <w:rsid w:val="003D0F45"/>
    <w:rsid w:val="003D2554"/>
    <w:rsid w:val="003D28F9"/>
    <w:rsid w:val="003D29DA"/>
    <w:rsid w:val="003D4D04"/>
    <w:rsid w:val="003D5C11"/>
    <w:rsid w:val="003D6438"/>
    <w:rsid w:val="003D6497"/>
    <w:rsid w:val="003D69AB"/>
    <w:rsid w:val="003D7D5D"/>
    <w:rsid w:val="003E0BEF"/>
    <w:rsid w:val="003E14A4"/>
    <w:rsid w:val="003E2073"/>
    <w:rsid w:val="003E2464"/>
    <w:rsid w:val="003E2955"/>
    <w:rsid w:val="003E3230"/>
    <w:rsid w:val="003E34BD"/>
    <w:rsid w:val="003E3778"/>
    <w:rsid w:val="003E4B63"/>
    <w:rsid w:val="003E5B6B"/>
    <w:rsid w:val="003E5DE2"/>
    <w:rsid w:val="003E69A7"/>
    <w:rsid w:val="003E7F13"/>
    <w:rsid w:val="003F01F8"/>
    <w:rsid w:val="003F03E6"/>
    <w:rsid w:val="003F0CF3"/>
    <w:rsid w:val="003F2704"/>
    <w:rsid w:val="003F50CF"/>
    <w:rsid w:val="003F57BC"/>
    <w:rsid w:val="003F5B05"/>
    <w:rsid w:val="003F5DF3"/>
    <w:rsid w:val="003F64FE"/>
    <w:rsid w:val="003F6B52"/>
    <w:rsid w:val="003F71A3"/>
    <w:rsid w:val="00400531"/>
    <w:rsid w:val="00400617"/>
    <w:rsid w:val="004016CC"/>
    <w:rsid w:val="0040173E"/>
    <w:rsid w:val="0040402D"/>
    <w:rsid w:val="00404660"/>
    <w:rsid w:val="00404AAD"/>
    <w:rsid w:val="00404D91"/>
    <w:rsid w:val="00405E9B"/>
    <w:rsid w:val="00406C09"/>
    <w:rsid w:val="00406E35"/>
    <w:rsid w:val="00407C8B"/>
    <w:rsid w:val="0041255A"/>
    <w:rsid w:val="00412C84"/>
    <w:rsid w:val="0041309B"/>
    <w:rsid w:val="00413780"/>
    <w:rsid w:val="00413BE5"/>
    <w:rsid w:val="0041564B"/>
    <w:rsid w:val="0041686C"/>
    <w:rsid w:val="004178B4"/>
    <w:rsid w:val="00417A3C"/>
    <w:rsid w:val="00417EC2"/>
    <w:rsid w:val="00417F33"/>
    <w:rsid w:val="0042064F"/>
    <w:rsid w:val="00420DB1"/>
    <w:rsid w:val="00421756"/>
    <w:rsid w:val="004236D4"/>
    <w:rsid w:val="004237EA"/>
    <w:rsid w:val="00423945"/>
    <w:rsid w:val="0042516C"/>
    <w:rsid w:val="00426C0C"/>
    <w:rsid w:val="0043012D"/>
    <w:rsid w:val="004313EE"/>
    <w:rsid w:val="00431804"/>
    <w:rsid w:val="004322EE"/>
    <w:rsid w:val="00432910"/>
    <w:rsid w:val="00433C75"/>
    <w:rsid w:val="0043579D"/>
    <w:rsid w:val="00435ED6"/>
    <w:rsid w:val="0043611C"/>
    <w:rsid w:val="0044206D"/>
    <w:rsid w:val="004434D4"/>
    <w:rsid w:val="00443631"/>
    <w:rsid w:val="00444BEC"/>
    <w:rsid w:val="00444EE1"/>
    <w:rsid w:val="0044561D"/>
    <w:rsid w:val="004468B2"/>
    <w:rsid w:val="00446A59"/>
    <w:rsid w:val="00446E1E"/>
    <w:rsid w:val="0044778C"/>
    <w:rsid w:val="00447FAC"/>
    <w:rsid w:val="004506DA"/>
    <w:rsid w:val="004516BC"/>
    <w:rsid w:val="004516F5"/>
    <w:rsid w:val="00451D4C"/>
    <w:rsid w:val="00451FAB"/>
    <w:rsid w:val="0045265E"/>
    <w:rsid w:val="004529B9"/>
    <w:rsid w:val="0045346A"/>
    <w:rsid w:val="00453C32"/>
    <w:rsid w:val="00454F1B"/>
    <w:rsid w:val="00454F9A"/>
    <w:rsid w:val="004567FC"/>
    <w:rsid w:val="00460C77"/>
    <w:rsid w:val="00461AAF"/>
    <w:rsid w:val="00461DB8"/>
    <w:rsid w:val="00462631"/>
    <w:rsid w:val="0046264D"/>
    <w:rsid w:val="00464438"/>
    <w:rsid w:val="00464997"/>
    <w:rsid w:val="00464B3F"/>
    <w:rsid w:val="00464DBD"/>
    <w:rsid w:val="00464F5E"/>
    <w:rsid w:val="004651AF"/>
    <w:rsid w:val="00465D48"/>
    <w:rsid w:val="00466345"/>
    <w:rsid w:val="004664F1"/>
    <w:rsid w:val="00467C92"/>
    <w:rsid w:val="00467E5F"/>
    <w:rsid w:val="00470825"/>
    <w:rsid w:val="00470C1D"/>
    <w:rsid w:val="00470D1B"/>
    <w:rsid w:val="00470DC5"/>
    <w:rsid w:val="00471C70"/>
    <w:rsid w:val="00472F95"/>
    <w:rsid w:val="004736AE"/>
    <w:rsid w:val="00474182"/>
    <w:rsid w:val="00474C8F"/>
    <w:rsid w:val="00474F5A"/>
    <w:rsid w:val="0047625E"/>
    <w:rsid w:val="00476585"/>
    <w:rsid w:val="00476838"/>
    <w:rsid w:val="004774FB"/>
    <w:rsid w:val="0048015D"/>
    <w:rsid w:val="00480298"/>
    <w:rsid w:val="00480DD3"/>
    <w:rsid w:val="0048120E"/>
    <w:rsid w:val="004815A0"/>
    <w:rsid w:val="004823EA"/>
    <w:rsid w:val="00482C0E"/>
    <w:rsid w:val="0048431D"/>
    <w:rsid w:val="004846C3"/>
    <w:rsid w:val="0048472E"/>
    <w:rsid w:val="00484A25"/>
    <w:rsid w:val="0048514B"/>
    <w:rsid w:val="004853A4"/>
    <w:rsid w:val="004854F5"/>
    <w:rsid w:val="00485FFC"/>
    <w:rsid w:val="00486691"/>
    <w:rsid w:val="0048745C"/>
    <w:rsid w:val="0048768D"/>
    <w:rsid w:val="00487E17"/>
    <w:rsid w:val="00487F4C"/>
    <w:rsid w:val="00494195"/>
    <w:rsid w:val="004948C0"/>
    <w:rsid w:val="00495AE1"/>
    <w:rsid w:val="004961D8"/>
    <w:rsid w:val="00496556"/>
    <w:rsid w:val="004969F8"/>
    <w:rsid w:val="00496EA1"/>
    <w:rsid w:val="00497C6E"/>
    <w:rsid w:val="004A0046"/>
    <w:rsid w:val="004A00B5"/>
    <w:rsid w:val="004A0725"/>
    <w:rsid w:val="004A0A64"/>
    <w:rsid w:val="004A0D86"/>
    <w:rsid w:val="004A11F0"/>
    <w:rsid w:val="004A268B"/>
    <w:rsid w:val="004A2E12"/>
    <w:rsid w:val="004A3365"/>
    <w:rsid w:val="004A3778"/>
    <w:rsid w:val="004A4241"/>
    <w:rsid w:val="004A432F"/>
    <w:rsid w:val="004A497A"/>
    <w:rsid w:val="004A4CB4"/>
    <w:rsid w:val="004A4FC2"/>
    <w:rsid w:val="004A5D01"/>
    <w:rsid w:val="004A659C"/>
    <w:rsid w:val="004A79C2"/>
    <w:rsid w:val="004A7EA4"/>
    <w:rsid w:val="004B0550"/>
    <w:rsid w:val="004B08E1"/>
    <w:rsid w:val="004B0B80"/>
    <w:rsid w:val="004B0FBF"/>
    <w:rsid w:val="004B105F"/>
    <w:rsid w:val="004B1346"/>
    <w:rsid w:val="004B27F8"/>
    <w:rsid w:val="004B2D64"/>
    <w:rsid w:val="004B34EC"/>
    <w:rsid w:val="004B38AB"/>
    <w:rsid w:val="004B44B1"/>
    <w:rsid w:val="004B4514"/>
    <w:rsid w:val="004B4C80"/>
    <w:rsid w:val="004B526E"/>
    <w:rsid w:val="004B588B"/>
    <w:rsid w:val="004B5FDE"/>
    <w:rsid w:val="004B6354"/>
    <w:rsid w:val="004B6A08"/>
    <w:rsid w:val="004C068F"/>
    <w:rsid w:val="004C0A04"/>
    <w:rsid w:val="004C0D97"/>
    <w:rsid w:val="004C1276"/>
    <w:rsid w:val="004C129A"/>
    <w:rsid w:val="004C201F"/>
    <w:rsid w:val="004D024B"/>
    <w:rsid w:val="004D04A5"/>
    <w:rsid w:val="004D08CF"/>
    <w:rsid w:val="004D18A3"/>
    <w:rsid w:val="004D1979"/>
    <w:rsid w:val="004D1F23"/>
    <w:rsid w:val="004D287D"/>
    <w:rsid w:val="004D358C"/>
    <w:rsid w:val="004D381C"/>
    <w:rsid w:val="004D41E7"/>
    <w:rsid w:val="004D54A0"/>
    <w:rsid w:val="004D5B5B"/>
    <w:rsid w:val="004D5C36"/>
    <w:rsid w:val="004D610B"/>
    <w:rsid w:val="004D645B"/>
    <w:rsid w:val="004D734E"/>
    <w:rsid w:val="004D7503"/>
    <w:rsid w:val="004D763B"/>
    <w:rsid w:val="004E03DB"/>
    <w:rsid w:val="004E051E"/>
    <w:rsid w:val="004E1067"/>
    <w:rsid w:val="004E1C37"/>
    <w:rsid w:val="004E3262"/>
    <w:rsid w:val="004E55F2"/>
    <w:rsid w:val="004E5C41"/>
    <w:rsid w:val="004E700A"/>
    <w:rsid w:val="004E75B5"/>
    <w:rsid w:val="004E7E09"/>
    <w:rsid w:val="004F00EA"/>
    <w:rsid w:val="004F0834"/>
    <w:rsid w:val="004F1566"/>
    <w:rsid w:val="004F17C4"/>
    <w:rsid w:val="004F1F2A"/>
    <w:rsid w:val="004F22C0"/>
    <w:rsid w:val="004F2C2A"/>
    <w:rsid w:val="004F2F37"/>
    <w:rsid w:val="004F3208"/>
    <w:rsid w:val="004F3770"/>
    <w:rsid w:val="004F4414"/>
    <w:rsid w:val="004F4EEE"/>
    <w:rsid w:val="004F5DCA"/>
    <w:rsid w:val="004F66EC"/>
    <w:rsid w:val="004F6C2E"/>
    <w:rsid w:val="004F6D23"/>
    <w:rsid w:val="004F7283"/>
    <w:rsid w:val="00500132"/>
    <w:rsid w:val="00500B61"/>
    <w:rsid w:val="005013D7"/>
    <w:rsid w:val="00501632"/>
    <w:rsid w:val="00501E75"/>
    <w:rsid w:val="00503A69"/>
    <w:rsid w:val="00503B8D"/>
    <w:rsid w:val="00504E2F"/>
    <w:rsid w:val="005064A0"/>
    <w:rsid w:val="005066E8"/>
    <w:rsid w:val="005069D0"/>
    <w:rsid w:val="0051027D"/>
    <w:rsid w:val="0051284A"/>
    <w:rsid w:val="00513092"/>
    <w:rsid w:val="00513918"/>
    <w:rsid w:val="00514CEE"/>
    <w:rsid w:val="005165B9"/>
    <w:rsid w:val="00517959"/>
    <w:rsid w:val="00520C8B"/>
    <w:rsid w:val="0052116D"/>
    <w:rsid w:val="0052249C"/>
    <w:rsid w:val="00522CD3"/>
    <w:rsid w:val="0052314C"/>
    <w:rsid w:val="005233B3"/>
    <w:rsid w:val="005239F8"/>
    <w:rsid w:val="00523A07"/>
    <w:rsid w:val="00524604"/>
    <w:rsid w:val="0052493B"/>
    <w:rsid w:val="005273E2"/>
    <w:rsid w:val="005276B4"/>
    <w:rsid w:val="00532C47"/>
    <w:rsid w:val="005336A1"/>
    <w:rsid w:val="0053399D"/>
    <w:rsid w:val="0053408A"/>
    <w:rsid w:val="0053512E"/>
    <w:rsid w:val="005355C9"/>
    <w:rsid w:val="005370AB"/>
    <w:rsid w:val="00537C46"/>
    <w:rsid w:val="0054001B"/>
    <w:rsid w:val="00542025"/>
    <w:rsid w:val="0054241E"/>
    <w:rsid w:val="00542CCB"/>
    <w:rsid w:val="00543871"/>
    <w:rsid w:val="00543A0B"/>
    <w:rsid w:val="005446E4"/>
    <w:rsid w:val="00544CB6"/>
    <w:rsid w:val="00544D8D"/>
    <w:rsid w:val="00544F1E"/>
    <w:rsid w:val="0054592B"/>
    <w:rsid w:val="00545AF7"/>
    <w:rsid w:val="00545CCC"/>
    <w:rsid w:val="0054636E"/>
    <w:rsid w:val="00546F55"/>
    <w:rsid w:val="00547263"/>
    <w:rsid w:val="0054727C"/>
    <w:rsid w:val="00550BEC"/>
    <w:rsid w:val="005522D1"/>
    <w:rsid w:val="00552492"/>
    <w:rsid w:val="00553971"/>
    <w:rsid w:val="00554BF9"/>
    <w:rsid w:val="00555453"/>
    <w:rsid w:val="005569ED"/>
    <w:rsid w:val="00557317"/>
    <w:rsid w:val="00560938"/>
    <w:rsid w:val="00561FB4"/>
    <w:rsid w:val="005635FA"/>
    <w:rsid w:val="00563C07"/>
    <w:rsid w:val="00564444"/>
    <w:rsid w:val="00564D5C"/>
    <w:rsid w:val="005652C3"/>
    <w:rsid w:val="00565702"/>
    <w:rsid w:val="00567B91"/>
    <w:rsid w:val="00570420"/>
    <w:rsid w:val="0057192A"/>
    <w:rsid w:val="00571A1D"/>
    <w:rsid w:val="00572B3B"/>
    <w:rsid w:val="00572C66"/>
    <w:rsid w:val="00574EC5"/>
    <w:rsid w:val="00575866"/>
    <w:rsid w:val="0057658F"/>
    <w:rsid w:val="00576B49"/>
    <w:rsid w:val="00577946"/>
    <w:rsid w:val="00580009"/>
    <w:rsid w:val="005801C0"/>
    <w:rsid w:val="00580383"/>
    <w:rsid w:val="005804B5"/>
    <w:rsid w:val="00580637"/>
    <w:rsid w:val="00580684"/>
    <w:rsid w:val="00580996"/>
    <w:rsid w:val="005810F3"/>
    <w:rsid w:val="005830CC"/>
    <w:rsid w:val="005838C2"/>
    <w:rsid w:val="00583B07"/>
    <w:rsid w:val="005840F3"/>
    <w:rsid w:val="00584335"/>
    <w:rsid w:val="005847CF"/>
    <w:rsid w:val="00584AAB"/>
    <w:rsid w:val="00586C8E"/>
    <w:rsid w:val="00587229"/>
    <w:rsid w:val="00587413"/>
    <w:rsid w:val="00587E66"/>
    <w:rsid w:val="005904FB"/>
    <w:rsid w:val="0059112B"/>
    <w:rsid w:val="00591215"/>
    <w:rsid w:val="00592E65"/>
    <w:rsid w:val="00592E82"/>
    <w:rsid w:val="005943D2"/>
    <w:rsid w:val="005947B0"/>
    <w:rsid w:val="00595084"/>
    <w:rsid w:val="005950E2"/>
    <w:rsid w:val="00595363"/>
    <w:rsid w:val="00595700"/>
    <w:rsid w:val="005963A7"/>
    <w:rsid w:val="00597F7D"/>
    <w:rsid w:val="005A0CDD"/>
    <w:rsid w:val="005A1D11"/>
    <w:rsid w:val="005A2B22"/>
    <w:rsid w:val="005A3A71"/>
    <w:rsid w:val="005A474D"/>
    <w:rsid w:val="005A4C0A"/>
    <w:rsid w:val="005A5091"/>
    <w:rsid w:val="005A5B26"/>
    <w:rsid w:val="005A6208"/>
    <w:rsid w:val="005A6C72"/>
    <w:rsid w:val="005A6D09"/>
    <w:rsid w:val="005A7BAA"/>
    <w:rsid w:val="005B1452"/>
    <w:rsid w:val="005B1F02"/>
    <w:rsid w:val="005B2598"/>
    <w:rsid w:val="005B25DD"/>
    <w:rsid w:val="005B2778"/>
    <w:rsid w:val="005B28A9"/>
    <w:rsid w:val="005B2D3F"/>
    <w:rsid w:val="005B3B1C"/>
    <w:rsid w:val="005B3CF2"/>
    <w:rsid w:val="005B3E99"/>
    <w:rsid w:val="005B46B3"/>
    <w:rsid w:val="005B4E8E"/>
    <w:rsid w:val="005B5311"/>
    <w:rsid w:val="005B580D"/>
    <w:rsid w:val="005B5E48"/>
    <w:rsid w:val="005B5EB9"/>
    <w:rsid w:val="005B6744"/>
    <w:rsid w:val="005B6EF6"/>
    <w:rsid w:val="005B6F03"/>
    <w:rsid w:val="005B7775"/>
    <w:rsid w:val="005B7CD8"/>
    <w:rsid w:val="005C016A"/>
    <w:rsid w:val="005C06AE"/>
    <w:rsid w:val="005C0A6B"/>
    <w:rsid w:val="005C0A73"/>
    <w:rsid w:val="005C1C39"/>
    <w:rsid w:val="005C24EA"/>
    <w:rsid w:val="005C2D6D"/>
    <w:rsid w:val="005C3F00"/>
    <w:rsid w:val="005C3F41"/>
    <w:rsid w:val="005C4231"/>
    <w:rsid w:val="005C45AD"/>
    <w:rsid w:val="005C47CD"/>
    <w:rsid w:val="005C4B97"/>
    <w:rsid w:val="005C546D"/>
    <w:rsid w:val="005C551E"/>
    <w:rsid w:val="005C66D2"/>
    <w:rsid w:val="005C6C30"/>
    <w:rsid w:val="005C7034"/>
    <w:rsid w:val="005C75D7"/>
    <w:rsid w:val="005D063B"/>
    <w:rsid w:val="005D099C"/>
    <w:rsid w:val="005D0B5A"/>
    <w:rsid w:val="005D1C48"/>
    <w:rsid w:val="005D26F1"/>
    <w:rsid w:val="005D2D58"/>
    <w:rsid w:val="005D4527"/>
    <w:rsid w:val="005D502C"/>
    <w:rsid w:val="005D5ACD"/>
    <w:rsid w:val="005D5BEC"/>
    <w:rsid w:val="005D6088"/>
    <w:rsid w:val="005D632C"/>
    <w:rsid w:val="005D6602"/>
    <w:rsid w:val="005D66F4"/>
    <w:rsid w:val="005D7AD6"/>
    <w:rsid w:val="005D7C15"/>
    <w:rsid w:val="005E092D"/>
    <w:rsid w:val="005E0ED1"/>
    <w:rsid w:val="005E1421"/>
    <w:rsid w:val="005E1B30"/>
    <w:rsid w:val="005E1CC2"/>
    <w:rsid w:val="005E3CB8"/>
    <w:rsid w:val="005E46E6"/>
    <w:rsid w:val="005E4893"/>
    <w:rsid w:val="005E4914"/>
    <w:rsid w:val="005E4A47"/>
    <w:rsid w:val="005E778B"/>
    <w:rsid w:val="005E785F"/>
    <w:rsid w:val="005F056D"/>
    <w:rsid w:val="005F07AD"/>
    <w:rsid w:val="005F19BB"/>
    <w:rsid w:val="005F25DF"/>
    <w:rsid w:val="005F26FB"/>
    <w:rsid w:val="005F2BB3"/>
    <w:rsid w:val="005F3031"/>
    <w:rsid w:val="005F3206"/>
    <w:rsid w:val="005F3A53"/>
    <w:rsid w:val="005F3D05"/>
    <w:rsid w:val="005F4177"/>
    <w:rsid w:val="005F444F"/>
    <w:rsid w:val="005F56D2"/>
    <w:rsid w:val="005F5AFA"/>
    <w:rsid w:val="005F5E8A"/>
    <w:rsid w:val="005F628A"/>
    <w:rsid w:val="00600B5A"/>
    <w:rsid w:val="00600EAA"/>
    <w:rsid w:val="006013CE"/>
    <w:rsid w:val="0060309C"/>
    <w:rsid w:val="00603631"/>
    <w:rsid w:val="006047A7"/>
    <w:rsid w:val="00604F69"/>
    <w:rsid w:val="006054C6"/>
    <w:rsid w:val="0060756E"/>
    <w:rsid w:val="006078FF"/>
    <w:rsid w:val="00607908"/>
    <w:rsid w:val="00612786"/>
    <w:rsid w:val="0061330D"/>
    <w:rsid w:val="00614237"/>
    <w:rsid w:val="006145FA"/>
    <w:rsid w:val="00614643"/>
    <w:rsid w:val="00614B8A"/>
    <w:rsid w:val="00614C8C"/>
    <w:rsid w:val="00615C2D"/>
    <w:rsid w:val="00616A65"/>
    <w:rsid w:val="00620791"/>
    <w:rsid w:val="006214EA"/>
    <w:rsid w:val="006215C5"/>
    <w:rsid w:val="00621870"/>
    <w:rsid w:val="0062190A"/>
    <w:rsid w:val="006228BD"/>
    <w:rsid w:val="00623166"/>
    <w:rsid w:val="00623B62"/>
    <w:rsid w:val="0062465A"/>
    <w:rsid w:val="00624854"/>
    <w:rsid w:val="00624891"/>
    <w:rsid w:val="00625E00"/>
    <w:rsid w:val="006269F2"/>
    <w:rsid w:val="00626BAF"/>
    <w:rsid w:val="006314FF"/>
    <w:rsid w:val="00632B5A"/>
    <w:rsid w:val="00632BDF"/>
    <w:rsid w:val="006337AB"/>
    <w:rsid w:val="00633E86"/>
    <w:rsid w:val="0063548E"/>
    <w:rsid w:val="00635603"/>
    <w:rsid w:val="0063594A"/>
    <w:rsid w:val="00635FEF"/>
    <w:rsid w:val="00635FF0"/>
    <w:rsid w:val="006360E5"/>
    <w:rsid w:val="0063699B"/>
    <w:rsid w:val="00636E65"/>
    <w:rsid w:val="00637409"/>
    <w:rsid w:val="006375C4"/>
    <w:rsid w:val="006376A2"/>
    <w:rsid w:val="00637735"/>
    <w:rsid w:val="00637A96"/>
    <w:rsid w:val="006408B6"/>
    <w:rsid w:val="00641747"/>
    <w:rsid w:val="00641F5F"/>
    <w:rsid w:val="00642018"/>
    <w:rsid w:val="0064230C"/>
    <w:rsid w:val="0064262E"/>
    <w:rsid w:val="0064277D"/>
    <w:rsid w:val="00643284"/>
    <w:rsid w:val="0064342C"/>
    <w:rsid w:val="00644073"/>
    <w:rsid w:val="00645957"/>
    <w:rsid w:val="00645C7A"/>
    <w:rsid w:val="006477DD"/>
    <w:rsid w:val="00650328"/>
    <w:rsid w:val="00650C68"/>
    <w:rsid w:val="006511A8"/>
    <w:rsid w:val="006515DE"/>
    <w:rsid w:val="0065195C"/>
    <w:rsid w:val="00651A7A"/>
    <w:rsid w:val="00651D5F"/>
    <w:rsid w:val="006521B7"/>
    <w:rsid w:val="00652B2D"/>
    <w:rsid w:val="00652D2A"/>
    <w:rsid w:val="00653684"/>
    <w:rsid w:val="006571CD"/>
    <w:rsid w:val="00660BD5"/>
    <w:rsid w:val="00661347"/>
    <w:rsid w:val="00661420"/>
    <w:rsid w:val="0066266F"/>
    <w:rsid w:val="006626D4"/>
    <w:rsid w:val="00662AFE"/>
    <w:rsid w:val="00662C19"/>
    <w:rsid w:val="0066350A"/>
    <w:rsid w:val="006637DF"/>
    <w:rsid w:val="00663F45"/>
    <w:rsid w:val="006657BF"/>
    <w:rsid w:val="00665F31"/>
    <w:rsid w:val="00666E08"/>
    <w:rsid w:val="00671821"/>
    <w:rsid w:val="00671AF4"/>
    <w:rsid w:val="00672AFD"/>
    <w:rsid w:val="00673710"/>
    <w:rsid w:val="006749D3"/>
    <w:rsid w:val="00674D09"/>
    <w:rsid w:val="00675B15"/>
    <w:rsid w:val="00676363"/>
    <w:rsid w:val="00676824"/>
    <w:rsid w:val="00680E7E"/>
    <w:rsid w:val="00682745"/>
    <w:rsid w:val="00683ADA"/>
    <w:rsid w:val="00684BD6"/>
    <w:rsid w:val="00684C15"/>
    <w:rsid w:val="00685170"/>
    <w:rsid w:val="006907AD"/>
    <w:rsid w:val="006920AD"/>
    <w:rsid w:val="006921E0"/>
    <w:rsid w:val="006929A1"/>
    <w:rsid w:val="00692B67"/>
    <w:rsid w:val="00694006"/>
    <w:rsid w:val="006949B0"/>
    <w:rsid w:val="00694FDD"/>
    <w:rsid w:val="00695386"/>
    <w:rsid w:val="00695725"/>
    <w:rsid w:val="00696015"/>
    <w:rsid w:val="00696147"/>
    <w:rsid w:val="006968C6"/>
    <w:rsid w:val="006A0BE0"/>
    <w:rsid w:val="006A1E63"/>
    <w:rsid w:val="006A3061"/>
    <w:rsid w:val="006A325D"/>
    <w:rsid w:val="006A3901"/>
    <w:rsid w:val="006A3F03"/>
    <w:rsid w:val="006A4348"/>
    <w:rsid w:val="006A48B9"/>
    <w:rsid w:val="006A5361"/>
    <w:rsid w:val="006A58F7"/>
    <w:rsid w:val="006A6394"/>
    <w:rsid w:val="006B0006"/>
    <w:rsid w:val="006B1758"/>
    <w:rsid w:val="006B1C7D"/>
    <w:rsid w:val="006B2278"/>
    <w:rsid w:val="006B2F75"/>
    <w:rsid w:val="006B31FF"/>
    <w:rsid w:val="006B3928"/>
    <w:rsid w:val="006B39C8"/>
    <w:rsid w:val="006B3A0F"/>
    <w:rsid w:val="006B4121"/>
    <w:rsid w:val="006B50C7"/>
    <w:rsid w:val="006B5BA8"/>
    <w:rsid w:val="006B6816"/>
    <w:rsid w:val="006B7B3B"/>
    <w:rsid w:val="006C0953"/>
    <w:rsid w:val="006C1D4D"/>
    <w:rsid w:val="006C3042"/>
    <w:rsid w:val="006C37E4"/>
    <w:rsid w:val="006C479C"/>
    <w:rsid w:val="006C4BD7"/>
    <w:rsid w:val="006C598C"/>
    <w:rsid w:val="006C63CF"/>
    <w:rsid w:val="006C67FA"/>
    <w:rsid w:val="006C6E60"/>
    <w:rsid w:val="006C6FCD"/>
    <w:rsid w:val="006C79DE"/>
    <w:rsid w:val="006C7F2E"/>
    <w:rsid w:val="006D1A01"/>
    <w:rsid w:val="006D287A"/>
    <w:rsid w:val="006D3E52"/>
    <w:rsid w:val="006D4255"/>
    <w:rsid w:val="006D4665"/>
    <w:rsid w:val="006D4796"/>
    <w:rsid w:val="006D49CE"/>
    <w:rsid w:val="006D5D9A"/>
    <w:rsid w:val="006D6F22"/>
    <w:rsid w:val="006D7445"/>
    <w:rsid w:val="006D79D7"/>
    <w:rsid w:val="006E00B6"/>
    <w:rsid w:val="006E02B1"/>
    <w:rsid w:val="006E0641"/>
    <w:rsid w:val="006E26E7"/>
    <w:rsid w:val="006E2993"/>
    <w:rsid w:val="006E2EEC"/>
    <w:rsid w:val="006E3C70"/>
    <w:rsid w:val="006E5187"/>
    <w:rsid w:val="006E54AA"/>
    <w:rsid w:val="006E58B1"/>
    <w:rsid w:val="006E6580"/>
    <w:rsid w:val="006E6FF6"/>
    <w:rsid w:val="006E741D"/>
    <w:rsid w:val="006F0499"/>
    <w:rsid w:val="006F06EF"/>
    <w:rsid w:val="006F098D"/>
    <w:rsid w:val="006F1657"/>
    <w:rsid w:val="006F1BDD"/>
    <w:rsid w:val="006F2BAD"/>
    <w:rsid w:val="006F3FEA"/>
    <w:rsid w:val="006F445B"/>
    <w:rsid w:val="006F4A13"/>
    <w:rsid w:val="006F6470"/>
    <w:rsid w:val="006F66C9"/>
    <w:rsid w:val="006F6858"/>
    <w:rsid w:val="006F6B30"/>
    <w:rsid w:val="006F6C6A"/>
    <w:rsid w:val="006F7974"/>
    <w:rsid w:val="006F7E71"/>
    <w:rsid w:val="00700607"/>
    <w:rsid w:val="0070211E"/>
    <w:rsid w:val="0070261F"/>
    <w:rsid w:val="0070269D"/>
    <w:rsid w:val="0070347B"/>
    <w:rsid w:val="007039D6"/>
    <w:rsid w:val="007045B4"/>
    <w:rsid w:val="007046C1"/>
    <w:rsid w:val="00705001"/>
    <w:rsid w:val="00705405"/>
    <w:rsid w:val="00705912"/>
    <w:rsid w:val="00705BD5"/>
    <w:rsid w:val="0070655F"/>
    <w:rsid w:val="00706D2F"/>
    <w:rsid w:val="00710201"/>
    <w:rsid w:val="00710D0A"/>
    <w:rsid w:val="00710F83"/>
    <w:rsid w:val="00711183"/>
    <w:rsid w:val="0071222C"/>
    <w:rsid w:val="00712482"/>
    <w:rsid w:val="0071366B"/>
    <w:rsid w:val="00713E3E"/>
    <w:rsid w:val="00714318"/>
    <w:rsid w:val="007161CC"/>
    <w:rsid w:val="007179A2"/>
    <w:rsid w:val="00720241"/>
    <w:rsid w:val="00720E70"/>
    <w:rsid w:val="0072245A"/>
    <w:rsid w:val="00722649"/>
    <w:rsid w:val="00722927"/>
    <w:rsid w:val="00722BA9"/>
    <w:rsid w:val="00724094"/>
    <w:rsid w:val="007245EB"/>
    <w:rsid w:val="00724F36"/>
    <w:rsid w:val="00725168"/>
    <w:rsid w:val="00726408"/>
    <w:rsid w:val="00731510"/>
    <w:rsid w:val="00732CAA"/>
    <w:rsid w:val="00733360"/>
    <w:rsid w:val="00733A56"/>
    <w:rsid w:val="00733F21"/>
    <w:rsid w:val="0073485C"/>
    <w:rsid w:val="00735B6A"/>
    <w:rsid w:val="007365D2"/>
    <w:rsid w:val="00736960"/>
    <w:rsid w:val="007370D9"/>
    <w:rsid w:val="00737D9E"/>
    <w:rsid w:val="00740023"/>
    <w:rsid w:val="00740155"/>
    <w:rsid w:val="007408DB"/>
    <w:rsid w:val="0074147C"/>
    <w:rsid w:val="007414A6"/>
    <w:rsid w:val="007422C5"/>
    <w:rsid w:val="00743206"/>
    <w:rsid w:val="00743586"/>
    <w:rsid w:val="00744373"/>
    <w:rsid w:val="0074489E"/>
    <w:rsid w:val="00744D12"/>
    <w:rsid w:val="0074514A"/>
    <w:rsid w:val="00745C65"/>
    <w:rsid w:val="00746901"/>
    <w:rsid w:val="007471A3"/>
    <w:rsid w:val="00747DB2"/>
    <w:rsid w:val="00747F7C"/>
    <w:rsid w:val="00751064"/>
    <w:rsid w:val="007513D2"/>
    <w:rsid w:val="00751AC6"/>
    <w:rsid w:val="00752067"/>
    <w:rsid w:val="007532E8"/>
    <w:rsid w:val="0075358E"/>
    <w:rsid w:val="007536A3"/>
    <w:rsid w:val="00753AF8"/>
    <w:rsid w:val="00753CB0"/>
    <w:rsid w:val="00753D34"/>
    <w:rsid w:val="007540DC"/>
    <w:rsid w:val="00755183"/>
    <w:rsid w:val="0075524E"/>
    <w:rsid w:val="00756A6B"/>
    <w:rsid w:val="00757217"/>
    <w:rsid w:val="00757CB8"/>
    <w:rsid w:val="00760030"/>
    <w:rsid w:val="00760443"/>
    <w:rsid w:val="00761437"/>
    <w:rsid w:val="00761E08"/>
    <w:rsid w:val="00761E60"/>
    <w:rsid w:val="00762334"/>
    <w:rsid w:val="00762833"/>
    <w:rsid w:val="00763F08"/>
    <w:rsid w:val="0076517C"/>
    <w:rsid w:val="0076551C"/>
    <w:rsid w:val="007658E6"/>
    <w:rsid w:val="00766338"/>
    <w:rsid w:val="0077064F"/>
    <w:rsid w:val="0077082A"/>
    <w:rsid w:val="00772670"/>
    <w:rsid w:val="00772B24"/>
    <w:rsid w:val="00773158"/>
    <w:rsid w:val="00773E64"/>
    <w:rsid w:val="00774225"/>
    <w:rsid w:val="007758A3"/>
    <w:rsid w:val="007758E1"/>
    <w:rsid w:val="00775F94"/>
    <w:rsid w:val="00777A18"/>
    <w:rsid w:val="007803AF"/>
    <w:rsid w:val="00780460"/>
    <w:rsid w:val="00780E9C"/>
    <w:rsid w:val="00781C64"/>
    <w:rsid w:val="00782A52"/>
    <w:rsid w:val="00783366"/>
    <w:rsid w:val="00784354"/>
    <w:rsid w:val="007863F1"/>
    <w:rsid w:val="00786615"/>
    <w:rsid w:val="00786950"/>
    <w:rsid w:val="00786E8F"/>
    <w:rsid w:val="007870C2"/>
    <w:rsid w:val="00787377"/>
    <w:rsid w:val="00787540"/>
    <w:rsid w:val="00787E51"/>
    <w:rsid w:val="007904BB"/>
    <w:rsid w:val="00790CCF"/>
    <w:rsid w:val="0079120E"/>
    <w:rsid w:val="00791BFA"/>
    <w:rsid w:val="007920F3"/>
    <w:rsid w:val="0079233A"/>
    <w:rsid w:val="00792F50"/>
    <w:rsid w:val="0079401D"/>
    <w:rsid w:val="007943F9"/>
    <w:rsid w:val="007946CE"/>
    <w:rsid w:val="00794902"/>
    <w:rsid w:val="007949EC"/>
    <w:rsid w:val="00794FAA"/>
    <w:rsid w:val="00796C8D"/>
    <w:rsid w:val="007A0E1F"/>
    <w:rsid w:val="007A15E6"/>
    <w:rsid w:val="007A1751"/>
    <w:rsid w:val="007A1ABD"/>
    <w:rsid w:val="007A20EC"/>
    <w:rsid w:val="007A2B9A"/>
    <w:rsid w:val="007A31F1"/>
    <w:rsid w:val="007A37BB"/>
    <w:rsid w:val="007A3D6D"/>
    <w:rsid w:val="007A3D78"/>
    <w:rsid w:val="007A478D"/>
    <w:rsid w:val="007A5008"/>
    <w:rsid w:val="007A5E41"/>
    <w:rsid w:val="007A6757"/>
    <w:rsid w:val="007A7312"/>
    <w:rsid w:val="007A7B27"/>
    <w:rsid w:val="007B047B"/>
    <w:rsid w:val="007B0EB7"/>
    <w:rsid w:val="007B164E"/>
    <w:rsid w:val="007B2879"/>
    <w:rsid w:val="007B314A"/>
    <w:rsid w:val="007B3760"/>
    <w:rsid w:val="007B4324"/>
    <w:rsid w:val="007B4559"/>
    <w:rsid w:val="007B4992"/>
    <w:rsid w:val="007B55AC"/>
    <w:rsid w:val="007B568C"/>
    <w:rsid w:val="007B7085"/>
    <w:rsid w:val="007B7485"/>
    <w:rsid w:val="007C17BD"/>
    <w:rsid w:val="007C17CB"/>
    <w:rsid w:val="007C189B"/>
    <w:rsid w:val="007C1B93"/>
    <w:rsid w:val="007C200F"/>
    <w:rsid w:val="007C2115"/>
    <w:rsid w:val="007C2150"/>
    <w:rsid w:val="007C2550"/>
    <w:rsid w:val="007C2761"/>
    <w:rsid w:val="007C2DA9"/>
    <w:rsid w:val="007C3C07"/>
    <w:rsid w:val="007C3E82"/>
    <w:rsid w:val="007C43B3"/>
    <w:rsid w:val="007C4516"/>
    <w:rsid w:val="007C582D"/>
    <w:rsid w:val="007C5F57"/>
    <w:rsid w:val="007C5F58"/>
    <w:rsid w:val="007D02F9"/>
    <w:rsid w:val="007D0318"/>
    <w:rsid w:val="007D1ACE"/>
    <w:rsid w:val="007D29AA"/>
    <w:rsid w:val="007D332F"/>
    <w:rsid w:val="007D357A"/>
    <w:rsid w:val="007D3B66"/>
    <w:rsid w:val="007D4265"/>
    <w:rsid w:val="007D42DA"/>
    <w:rsid w:val="007D47E3"/>
    <w:rsid w:val="007D5290"/>
    <w:rsid w:val="007D6187"/>
    <w:rsid w:val="007D7053"/>
    <w:rsid w:val="007D7564"/>
    <w:rsid w:val="007D7E89"/>
    <w:rsid w:val="007E034C"/>
    <w:rsid w:val="007E0800"/>
    <w:rsid w:val="007E1A8E"/>
    <w:rsid w:val="007E2390"/>
    <w:rsid w:val="007E2A0C"/>
    <w:rsid w:val="007E2AA9"/>
    <w:rsid w:val="007E2E44"/>
    <w:rsid w:val="007E3000"/>
    <w:rsid w:val="007E53D3"/>
    <w:rsid w:val="007E5BEA"/>
    <w:rsid w:val="007E6293"/>
    <w:rsid w:val="007E656D"/>
    <w:rsid w:val="007F01CB"/>
    <w:rsid w:val="007F088D"/>
    <w:rsid w:val="007F1382"/>
    <w:rsid w:val="007F160E"/>
    <w:rsid w:val="007F27BB"/>
    <w:rsid w:val="007F36D9"/>
    <w:rsid w:val="007F4238"/>
    <w:rsid w:val="007F6B33"/>
    <w:rsid w:val="007F7D58"/>
    <w:rsid w:val="007F7DCA"/>
    <w:rsid w:val="00800482"/>
    <w:rsid w:val="008005CB"/>
    <w:rsid w:val="00800D4E"/>
    <w:rsid w:val="00803273"/>
    <w:rsid w:val="0080338A"/>
    <w:rsid w:val="00803A87"/>
    <w:rsid w:val="008048C3"/>
    <w:rsid w:val="00804954"/>
    <w:rsid w:val="0080642E"/>
    <w:rsid w:val="008066AD"/>
    <w:rsid w:val="008071D9"/>
    <w:rsid w:val="008072BA"/>
    <w:rsid w:val="008079BB"/>
    <w:rsid w:val="00807A7C"/>
    <w:rsid w:val="00807AAD"/>
    <w:rsid w:val="0081068B"/>
    <w:rsid w:val="00810AEC"/>
    <w:rsid w:val="008111A9"/>
    <w:rsid w:val="0081221C"/>
    <w:rsid w:val="00812434"/>
    <w:rsid w:val="0081303B"/>
    <w:rsid w:val="00813910"/>
    <w:rsid w:val="008139C2"/>
    <w:rsid w:val="00813D1D"/>
    <w:rsid w:val="00814A38"/>
    <w:rsid w:val="00814E50"/>
    <w:rsid w:val="008154E6"/>
    <w:rsid w:val="00815A6C"/>
    <w:rsid w:val="008166E1"/>
    <w:rsid w:val="00820525"/>
    <w:rsid w:val="0082194C"/>
    <w:rsid w:val="00823074"/>
    <w:rsid w:val="00823DBD"/>
    <w:rsid w:val="0082435B"/>
    <w:rsid w:val="00824646"/>
    <w:rsid w:val="008255B4"/>
    <w:rsid w:val="00825988"/>
    <w:rsid w:val="008262ED"/>
    <w:rsid w:val="00826DD9"/>
    <w:rsid w:val="00827447"/>
    <w:rsid w:val="008304AC"/>
    <w:rsid w:val="008325AD"/>
    <w:rsid w:val="008326E8"/>
    <w:rsid w:val="00832BA2"/>
    <w:rsid w:val="00832CDE"/>
    <w:rsid w:val="00834D85"/>
    <w:rsid w:val="00835159"/>
    <w:rsid w:val="00835469"/>
    <w:rsid w:val="00835CBE"/>
    <w:rsid w:val="0083662E"/>
    <w:rsid w:val="00837836"/>
    <w:rsid w:val="008404A0"/>
    <w:rsid w:val="00840663"/>
    <w:rsid w:val="00840FE0"/>
    <w:rsid w:val="00841D97"/>
    <w:rsid w:val="00844ED4"/>
    <w:rsid w:val="00847BFE"/>
    <w:rsid w:val="00847D75"/>
    <w:rsid w:val="00850132"/>
    <w:rsid w:val="00850608"/>
    <w:rsid w:val="0085100B"/>
    <w:rsid w:val="00852395"/>
    <w:rsid w:val="00852822"/>
    <w:rsid w:val="008533B3"/>
    <w:rsid w:val="00854007"/>
    <w:rsid w:val="008540C1"/>
    <w:rsid w:val="00854BC9"/>
    <w:rsid w:val="00855791"/>
    <w:rsid w:val="00857641"/>
    <w:rsid w:val="008601BA"/>
    <w:rsid w:val="0086053B"/>
    <w:rsid w:val="00860D4A"/>
    <w:rsid w:val="00861F6D"/>
    <w:rsid w:val="00862153"/>
    <w:rsid w:val="00863BBE"/>
    <w:rsid w:val="00864218"/>
    <w:rsid w:val="008646B7"/>
    <w:rsid w:val="00864DCF"/>
    <w:rsid w:val="0086517C"/>
    <w:rsid w:val="00866916"/>
    <w:rsid w:val="00866B23"/>
    <w:rsid w:val="00866D58"/>
    <w:rsid w:val="00867B3F"/>
    <w:rsid w:val="008704AA"/>
    <w:rsid w:val="008715B7"/>
    <w:rsid w:val="008718DD"/>
    <w:rsid w:val="0087375D"/>
    <w:rsid w:val="00875FDF"/>
    <w:rsid w:val="008769D2"/>
    <w:rsid w:val="00881843"/>
    <w:rsid w:val="008818D4"/>
    <w:rsid w:val="00881A26"/>
    <w:rsid w:val="0088240C"/>
    <w:rsid w:val="008830CE"/>
    <w:rsid w:val="0088389F"/>
    <w:rsid w:val="00883AF2"/>
    <w:rsid w:val="008842B9"/>
    <w:rsid w:val="008847FC"/>
    <w:rsid w:val="00884B2E"/>
    <w:rsid w:val="008857BC"/>
    <w:rsid w:val="008868E7"/>
    <w:rsid w:val="00887311"/>
    <w:rsid w:val="00887A65"/>
    <w:rsid w:val="00890C4C"/>
    <w:rsid w:val="0089116F"/>
    <w:rsid w:val="008916D9"/>
    <w:rsid w:val="00891953"/>
    <w:rsid w:val="00891C69"/>
    <w:rsid w:val="0089359A"/>
    <w:rsid w:val="00894E18"/>
    <w:rsid w:val="008961C4"/>
    <w:rsid w:val="00896373"/>
    <w:rsid w:val="00896648"/>
    <w:rsid w:val="00896E87"/>
    <w:rsid w:val="0089724E"/>
    <w:rsid w:val="008972A2"/>
    <w:rsid w:val="008979C2"/>
    <w:rsid w:val="008A021E"/>
    <w:rsid w:val="008A24A5"/>
    <w:rsid w:val="008A3DB6"/>
    <w:rsid w:val="008A4AFB"/>
    <w:rsid w:val="008A4B1C"/>
    <w:rsid w:val="008A5654"/>
    <w:rsid w:val="008A6A80"/>
    <w:rsid w:val="008A6A92"/>
    <w:rsid w:val="008B0404"/>
    <w:rsid w:val="008B049B"/>
    <w:rsid w:val="008B0B88"/>
    <w:rsid w:val="008B0FFA"/>
    <w:rsid w:val="008B1CB9"/>
    <w:rsid w:val="008B229C"/>
    <w:rsid w:val="008B2E11"/>
    <w:rsid w:val="008B3407"/>
    <w:rsid w:val="008B366E"/>
    <w:rsid w:val="008B3E46"/>
    <w:rsid w:val="008B41ED"/>
    <w:rsid w:val="008B496B"/>
    <w:rsid w:val="008B5DB6"/>
    <w:rsid w:val="008B5FA8"/>
    <w:rsid w:val="008B63D1"/>
    <w:rsid w:val="008C0136"/>
    <w:rsid w:val="008C03F0"/>
    <w:rsid w:val="008C10B4"/>
    <w:rsid w:val="008C1A94"/>
    <w:rsid w:val="008C1A98"/>
    <w:rsid w:val="008C22A4"/>
    <w:rsid w:val="008C2504"/>
    <w:rsid w:val="008C29CB"/>
    <w:rsid w:val="008C2E0C"/>
    <w:rsid w:val="008C2ED6"/>
    <w:rsid w:val="008C2EE5"/>
    <w:rsid w:val="008C303A"/>
    <w:rsid w:val="008C338D"/>
    <w:rsid w:val="008C37A8"/>
    <w:rsid w:val="008C3DE0"/>
    <w:rsid w:val="008C5475"/>
    <w:rsid w:val="008C5BD1"/>
    <w:rsid w:val="008C69FC"/>
    <w:rsid w:val="008D1BF7"/>
    <w:rsid w:val="008D2ECA"/>
    <w:rsid w:val="008D3B1D"/>
    <w:rsid w:val="008D3B26"/>
    <w:rsid w:val="008D417A"/>
    <w:rsid w:val="008D4299"/>
    <w:rsid w:val="008D5284"/>
    <w:rsid w:val="008D58FF"/>
    <w:rsid w:val="008D5B67"/>
    <w:rsid w:val="008D604C"/>
    <w:rsid w:val="008D614E"/>
    <w:rsid w:val="008D6B65"/>
    <w:rsid w:val="008D7643"/>
    <w:rsid w:val="008D78ED"/>
    <w:rsid w:val="008E0149"/>
    <w:rsid w:val="008E05C7"/>
    <w:rsid w:val="008E172B"/>
    <w:rsid w:val="008E20B0"/>
    <w:rsid w:val="008E25CE"/>
    <w:rsid w:val="008E2645"/>
    <w:rsid w:val="008E2BCF"/>
    <w:rsid w:val="008E41A6"/>
    <w:rsid w:val="008E4B5A"/>
    <w:rsid w:val="008E5417"/>
    <w:rsid w:val="008E593E"/>
    <w:rsid w:val="008E62FF"/>
    <w:rsid w:val="008E66D7"/>
    <w:rsid w:val="008E7EF7"/>
    <w:rsid w:val="008E7EFD"/>
    <w:rsid w:val="008F02E1"/>
    <w:rsid w:val="008F11F7"/>
    <w:rsid w:val="008F341A"/>
    <w:rsid w:val="008F39BA"/>
    <w:rsid w:val="008F4AE1"/>
    <w:rsid w:val="008F4C3D"/>
    <w:rsid w:val="008F4F23"/>
    <w:rsid w:val="008F5183"/>
    <w:rsid w:val="008F618B"/>
    <w:rsid w:val="008F6A1F"/>
    <w:rsid w:val="008F70F7"/>
    <w:rsid w:val="008F7A73"/>
    <w:rsid w:val="008F7D0C"/>
    <w:rsid w:val="009008B6"/>
    <w:rsid w:val="009008E8"/>
    <w:rsid w:val="00900A34"/>
    <w:rsid w:val="00900C83"/>
    <w:rsid w:val="009012A8"/>
    <w:rsid w:val="00904096"/>
    <w:rsid w:val="009045EA"/>
    <w:rsid w:val="009048B8"/>
    <w:rsid w:val="00904945"/>
    <w:rsid w:val="00905717"/>
    <w:rsid w:val="00907200"/>
    <w:rsid w:val="00910E45"/>
    <w:rsid w:val="0091172D"/>
    <w:rsid w:val="00911BE6"/>
    <w:rsid w:val="00912209"/>
    <w:rsid w:val="00912E3E"/>
    <w:rsid w:val="00912EE5"/>
    <w:rsid w:val="009140B1"/>
    <w:rsid w:val="00915458"/>
    <w:rsid w:val="00915F82"/>
    <w:rsid w:val="00916679"/>
    <w:rsid w:val="00916A8F"/>
    <w:rsid w:val="009203A9"/>
    <w:rsid w:val="009213BB"/>
    <w:rsid w:val="0092383C"/>
    <w:rsid w:val="00924568"/>
    <w:rsid w:val="00924895"/>
    <w:rsid w:val="009253DA"/>
    <w:rsid w:val="0092579E"/>
    <w:rsid w:val="00925CE4"/>
    <w:rsid w:val="00926409"/>
    <w:rsid w:val="00926E51"/>
    <w:rsid w:val="00926F33"/>
    <w:rsid w:val="00930416"/>
    <w:rsid w:val="00930ED1"/>
    <w:rsid w:val="009329D8"/>
    <w:rsid w:val="00932B69"/>
    <w:rsid w:val="009333C7"/>
    <w:rsid w:val="009338F4"/>
    <w:rsid w:val="0093402B"/>
    <w:rsid w:val="0093420E"/>
    <w:rsid w:val="009353DE"/>
    <w:rsid w:val="00936276"/>
    <w:rsid w:val="009362F4"/>
    <w:rsid w:val="00937253"/>
    <w:rsid w:val="00937999"/>
    <w:rsid w:val="0094022C"/>
    <w:rsid w:val="00940465"/>
    <w:rsid w:val="00940A4B"/>
    <w:rsid w:val="00941C0D"/>
    <w:rsid w:val="0094249C"/>
    <w:rsid w:val="00942D84"/>
    <w:rsid w:val="00942D92"/>
    <w:rsid w:val="00944085"/>
    <w:rsid w:val="00944DD3"/>
    <w:rsid w:val="00947430"/>
    <w:rsid w:val="009528B2"/>
    <w:rsid w:val="009538C1"/>
    <w:rsid w:val="009554E7"/>
    <w:rsid w:val="00955A92"/>
    <w:rsid w:val="00955EFC"/>
    <w:rsid w:val="009566DC"/>
    <w:rsid w:val="00956FE1"/>
    <w:rsid w:val="00957032"/>
    <w:rsid w:val="00957383"/>
    <w:rsid w:val="00957DFD"/>
    <w:rsid w:val="00957E59"/>
    <w:rsid w:val="00961354"/>
    <w:rsid w:val="0096140B"/>
    <w:rsid w:val="00961BF9"/>
    <w:rsid w:val="009623FD"/>
    <w:rsid w:val="009628DC"/>
    <w:rsid w:val="009628E3"/>
    <w:rsid w:val="00963471"/>
    <w:rsid w:val="00963EC4"/>
    <w:rsid w:val="00964294"/>
    <w:rsid w:val="00965D34"/>
    <w:rsid w:val="009661EF"/>
    <w:rsid w:val="00970433"/>
    <w:rsid w:val="0097287C"/>
    <w:rsid w:val="00972A3F"/>
    <w:rsid w:val="00972C18"/>
    <w:rsid w:val="00972D7C"/>
    <w:rsid w:val="00973856"/>
    <w:rsid w:val="00974838"/>
    <w:rsid w:val="0097544B"/>
    <w:rsid w:val="00975A91"/>
    <w:rsid w:val="00976321"/>
    <w:rsid w:val="0098037A"/>
    <w:rsid w:val="00981D2B"/>
    <w:rsid w:val="00981DAE"/>
    <w:rsid w:val="00982270"/>
    <w:rsid w:val="009824D0"/>
    <w:rsid w:val="0098253A"/>
    <w:rsid w:val="00982CF7"/>
    <w:rsid w:val="009840FF"/>
    <w:rsid w:val="00985D67"/>
    <w:rsid w:val="009863CF"/>
    <w:rsid w:val="0098649C"/>
    <w:rsid w:val="00986EB3"/>
    <w:rsid w:val="00987144"/>
    <w:rsid w:val="00987190"/>
    <w:rsid w:val="00987B37"/>
    <w:rsid w:val="009901EF"/>
    <w:rsid w:val="00990B95"/>
    <w:rsid w:val="009918FB"/>
    <w:rsid w:val="009929D8"/>
    <w:rsid w:val="009943F8"/>
    <w:rsid w:val="00994568"/>
    <w:rsid w:val="00995CAB"/>
    <w:rsid w:val="00996005"/>
    <w:rsid w:val="009960EA"/>
    <w:rsid w:val="009964ED"/>
    <w:rsid w:val="009967D4"/>
    <w:rsid w:val="00996F26"/>
    <w:rsid w:val="009A045D"/>
    <w:rsid w:val="009A0D96"/>
    <w:rsid w:val="009A25F1"/>
    <w:rsid w:val="009A2934"/>
    <w:rsid w:val="009A2A90"/>
    <w:rsid w:val="009A4264"/>
    <w:rsid w:val="009A5CC7"/>
    <w:rsid w:val="009A67AC"/>
    <w:rsid w:val="009A7108"/>
    <w:rsid w:val="009A75D0"/>
    <w:rsid w:val="009A7917"/>
    <w:rsid w:val="009A7CD8"/>
    <w:rsid w:val="009B0CD9"/>
    <w:rsid w:val="009B12B7"/>
    <w:rsid w:val="009B1639"/>
    <w:rsid w:val="009B3C9F"/>
    <w:rsid w:val="009B6889"/>
    <w:rsid w:val="009B7A4C"/>
    <w:rsid w:val="009C032C"/>
    <w:rsid w:val="009C0ABA"/>
    <w:rsid w:val="009C0B3F"/>
    <w:rsid w:val="009C0FCA"/>
    <w:rsid w:val="009C1BCA"/>
    <w:rsid w:val="009C248B"/>
    <w:rsid w:val="009C2660"/>
    <w:rsid w:val="009C4817"/>
    <w:rsid w:val="009C5774"/>
    <w:rsid w:val="009C5B4E"/>
    <w:rsid w:val="009C5CC0"/>
    <w:rsid w:val="009C5FF8"/>
    <w:rsid w:val="009C6833"/>
    <w:rsid w:val="009C6BEC"/>
    <w:rsid w:val="009C742F"/>
    <w:rsid w:val="009D0D38"/>
    <w:rsid w:val="009D1F78"/>
    <w:rsid w:val="009D2B7C"/>
    <w:rsid w:val="009D371F"/>
    <w:rsid w:val="009D37B6"/>
    <w:rsid w:val="009D3C04"/>
    <w:rsid w:val="009D51DE"/>
    <w:rsid w:val="009D544A"/>
    <w:rsid w:val="009D586C"/>
    <w:rsid w:val="009D58D5"/>
    <w:rsid w:val="009D63DF"/>
    <w:rsid w:val="009D6D00"/>
    <w:rsid w:val="009D6D0A"/>
    <w:rsid w:val="009D74D3"/>
    <w:rsid w:val="009D7EEF"/>
    <w:rsid w:val="009E053A"/>
    <w:rsid w:val="009E0ADE"/>
    <w:rsid w:val="009E0CEF"/>
    <w:rsid w:val="009E1231"/>
    <w:rsid w:val="009E448E"/>
    <w:rsid w:val="009E4876"/>
    <w:rsid w:val="009E4C98"/>
    <w:rsid w:val="009E51DD"/>
    <w:rsid w:val="009E60F4"/>
    <w:rsid w:val="009E6678"/>
    <w:rsid w:val="009F017F"/>
    <w:rsid w:val="009F0231"/>
    <w:rsid w:val="009F0DAC"/>
    <w:rsid w:val="009F11E9"/>
    <w:rsid w:val="009F1B96"/>
    <w:rsid w:val="009F1F34"/>
    <w:rsid w:val="009F3175"/>
    <w:rsid w:val="009F4B7D"/>
    <w:rsid w:val="009F4CC5"/>
    <w:rsid w:val="009F5069"/>
    <w:rsid w:val="009F5646"/>
    <w:rsid w:val="009F5CEA"/>
    <w:rsid w:val="009F5E0E"/>
    <w:rsid w:val="009F6A19"/>
    <w:rsid w:val="009F6CCB"/>
    <w:rsid w:val="009F76FA"/>
    <w:rsid w:val="009F76FD"/>
    <w:rsid w:val="009F7D8F"/>
    <w:rsid w:val="00A002A8"/>
    <w:rsid w:val="00A02627"/>
    <w:rsid w:val="00A029BD"/>
    <w:rsid w:val="00A02C78"/>
    <w:rsid w:val="00A032AA"/>
    <w:rsid w:val="00A037C9"/>
    <w:rsid w:val="00A04A8F"/>
    <w:rsid w:val="00A0503E"/>
    <w:rsid w:val="00A0568B"/>
    <w:rsid w:val="00A07012"/>
    <w:rsid w:val="00A076D1"/>
    <w:rsid w:val="00A077AB"/>
    <w:rsid w:val="00A07CA1"/>
    <w:rsid w:val="00A10DD2"/>
    <w:rsid w:val="00A11782"/>
    <w:rsid w:val="00A11CCC"/>
    <w:rsid w:val="00A121A8"/>
    <w:rsid w:val="00A1260E"/>
    <w:rsid w:val="00A12883"/>
    <w:rsid w:val="00A12FA6"/>
    <w:rsid w:val="00A144E2"/>
    <w:rsid w:val="00A14545"/>
    <w:rsid w:val="00A14DE4"/>
    <w:rsid w:val="00A1582F"/>
    <w:rsid w:val="00A158AB"/>
    <w:rsid w:val="00A15FA3"/>
    <w:rsid w:val="00A16736"/>
    <w:rsid w:val="00A1674E"/>
    <w:rsid w:val="00A20B03"/>
    <w:rsid w:val="00A21E42"/>
    <w:rsid w:val="00A22017"/>
    <w:rsid w:val="00A22A62"/>
    <w:rsid w:val="00A230C9"/>
    <w:rsid w:val="00A2453D"/>
    <w:rsid w:val="00A247E1"/>
    <w:rsid w:val="00A24C06"/>
    <w:rsid w:val="00A24F04"/>
    <w:rsid w:val="00A2517C"/>
    <w:rsid w:val="00A255D7"/>
    <w:rsid w:val="00A30274"/>
    <w:rsid w:val="00A30300"/>
    <w:rsid w:val="00A30496"/>
    <w:rsid w:val="00A31141"/>
    <w:rsid w:val="00A31DDB"/>
    <w:rsid w:val="00A32959"/>
    <w:rsid w:val="00A32B87"/>
    <w:rsid w:val="00A343F9"/>
    <w:rsid w:val="00A34BA1"/>
    <w:rsid w:val="00A351EA"/>
    <w:rsid w:val="00A358D3"/>
    <w:rsid w:val="00A36AE2"/>
    <w:rsid w:val="00A3741C"/>
    <w:rsid w:val="00A4029A"/>
    <w:rsid w:val="00A41637"/>
    <w:rsid w:val="00A417DC"/>
    <w:rsid w:val="00A41997"/>
    <w:rsid w:val="00A41DA7"/>
    <w:rsid w:val="00A4250C"/>
    <w:rsid w:val="00A4264B"/>
    <w:rsid w:val="00A428B4"/>
    <w:rsid w:val="00A43DE9"/>
    <w:rsid w:val="00A442AE"/>
    <w:rsid w:val="00A4468C"/>
    <w:rsid w:val="00A455F5"/>
    <w:rsid w:val="00A464B2"/>
    <w:rsid w:val="00A46F34"/>
    <w:rsid w:val="00A47535"/>
    <w:rsid w:val="00A476DA"/>
    <w:rsid w:val="00A479AB"/>
    <w:rsid w:val="00A5044E"/>
    <w:rsid w:val="00A50D69"/>
    <w:rsid w:val="00A512CD"/>
    <w:rsid w:val="00A51357"/>
    <w:rsid w:val="00A52B8E"/>
    <w:rsid w:val="00A52E0B"/>
    <w:rsid w:val="00A5318E"/>
    <w:rsid w:val="00A534D7"/>
    <w:rsid w:val="00A534F2"/>
    <w:rsid w:val="00A54737"/>
    <w:rsid w:val="00A556F2"/>
    <w:rsid w:val="00A56794"/>
    <w:rsid w:val="00A56BC5"/>
    <w:rsid w:val="00A5774A"/>
    <w:rsid w:val="00A579B1"/>
    <w:rsid w:val="00A608A1"/>
    <w:rsid w:val="00A62477"/>
    <w:rsid w:val="00A62CCE"/>
    <w:rsid w:val="00A62CFB"/>
    <w:rsid w:val="00A63CE3"/>
    <w:rsid w:val="00A63F20"/>
    <w:rsid w:val="00A642EB"/>
    <w:rsid w:val="00A649B8"/>
    <w:rsid w:val="00A64B71"/>
    <w:rsid w:val="00A64DF8"/>
    <w:rsid w:val="00A65168"/>
    <w:rsid w:val="00A65611"/>
    <w:rsid w:val="00A658A0"/>
    <w:rsid w:val="00A658A5"/>
    <w:rsid w:val="00A65F14"/>
    <w:rsid w:val="00A6621C"/>
    <w:rsid w:val="00A66EFB"/>
    <w:rsid w:val="00A67096"/>
    <w:rsid w:val="00A67754"/>
    <w:rsid w:val="00A700D1"/>
    <w:rsid w:val="00A70FBE"/>
    <w:rsid w:val="00A71536"/>
    <w:rsid w:val="00A742FA"/>
    <w:rsid w:val="00A7473A"/>
    <w:rsid w:val="00A74803"/>
    <w:rsid w:val="00A74BD6"/>
    <w:rsid w:val="00A75CA6"/>
    <w:rsid w:val="00A76019"/>
    <w:rsid w:val="00A7613A"/>
    <w:rsid w:val="00A80890"/>
    <w:rsid w:val="00A81366"/>
    <w:rsid w:val="00A816CA"/>
    <w:rsid w:val="00A818F9"/>
    <w:rsid w:val="00A81BDF"/>
    <w:rsid w:val="00A829CB"/>
    <w:rsid w:val="00A83826"/>
    <w:rsid w:val="00A83F19"/>
    <w:rsid w:val="00A8607D"/>
    <w:rsid w:val="00A86093"/>
    <w:rsid w:val="00A8736B"/>
    <w:rsid w:val="00A90E1F"/>
    <w:rsid w:val="00A91EF7"/>
    <w:rsid w:val="00A934FF"/>
    <w:rsid w:val="00A952C3"/>
    <w:rsid w:val="00A97CC1"/>
    <w:rsid w:val="00AA0660"/>
    <w:rsid w:val="00AA0CD6"/>
    <w:rsid w:val="00AA1300"/>
    <w:rsid w:val="00AA1530"/>
    <w:rsid w:val="00AA2BD0"/>
    <w:rsid w:val="00AA3506"/>
    <w:rsid w:val="00AA3A93"/>
    <w:rsid w:val="00AA3FC6"/>
    <w:rsid w:val="00AA4301"/>
    <w:rsid w:val="00AA4517"/>
    <w:rsid w:val="00AA47AF"/>
    <w:rsid w:val="00AA5C5D"/>
    <w:rsid w:val="00AA6377"/>
    <w:rsid w:val="00AA6731"/>
    <w:rsid w:val="00AA6F6E"/>
    <w:rsid w:val="00AA7FE9"/>
    <w:rsid w:val="00AB11A5"/>
    <w:rsid w:val="00AB2173"/>
    <w:rsid w:val="00AB21A4"/>
    <w:rsid w:val="00AB24BE"/>
    <w:rsid w:val="00AB30AB"/>
    <w:rsid w:val="00AB317C"/>
    <w:rsid w:val="00AB3FD8"/>
    <w:rsid w:val="00AB4C3F"/>
    <w:rsid w:val="00AB58C8"/>
    <w:rsid w:val="00AB77ED"/>
    <w:rsid w:val="00AB79C4"/>
    <w:rsid w:val="00AB7A43"/>
    <w:rsid w:val="00AC037A"/>
    <w:rsid w:val="00AC059B"/>
    <w:rsid w:val="00AC0ACC"/>
    <w:rsid w:val="00AC297B"/>
    <w:rsid w:val="00AC2BCB"/>
    <w:rsid w:val="00AC45A2"/>
    <w:rsid w:val="00AC460C"/>
    <w:rsid w:val="00AC4D49"/>
    <w:rsid w:val="00AC61DB"/>
    <w:rsid w:val="00AC65AE"/>
    <w:rsid w:val="00AC67E8"/>
    <w:rsid w:val="00AC6BF5"/>
    <w:rsid w:val="00AC719E"/>
    <w:rsid w:val="00AC74B9"/>
    <w:rsid w:val="00AC7D85"/>
    <w:rsid w:val="00AC7DE8"/>
    <w:rsid w:val="00AD14F7"/>
    <w:rsid w:val="00AD2B8F"/>
    <w:rsid w:val="00AD3334"/>
    <w:rsid w:val="00AD39FD"/>
    <w:rsid w:val="00AD47DD"/>
    <w:rsid w:val="00AD4A69"/>
    <w:rsid w:val="00AD5193"/>
    <w:rsid w:val="00AD55C8"/>
    <w:rsid w:val="00AD69DC"/>
    <w:rsid w:val="00AD6E14"/>
    <w:rsid w:val="00AD6EF4"/>
    <w:rsid w:val="00AD7CC1"/>
    <w:rsid w:val="00AD7F64"/>
    <w:rsid w:val="00AE05C0"/>
    <w:rsid w:val="00AE0E4B"/>
    <w:rsid w:val="00AE142F"/>
    <w:rsid w:val="00AE1901"/>
    <w:rsid w:val="00AE2630"/>
    <w:rsid w:val="00AE2A42"/>
    <w:rsid w:val="00AE45C7"/>
    <w:rsid w:val="00AE4F22"/>
    <w:rsid w:val="00AE6266"/>
    <w:rsid w:val="00AE6AC6"/>
    <w:rsid w:val="00AE6BBF"/>
    <w:rsid w:val="00AE73C2"/>
    <w:rsid w:val="00AE7E58"/>
    <w:rsid w:val="00AE7FB9"/>
    <w:rsid w:val="00AF0130"/>
    <w:rsid w:val="00AF091B"/>
    <w:rsid w:val="00AF0BB1"/>
    <w:rsid w:val="00AF127B"/>
    <w:rsid w:val="00AF1A28"/>
    <w:rsid w:val="00AF2AB1"/>
    <w:rsid w:val="00AF355D"/>
    <w:rsid w:val="00AF3E93"/>
    <w:rsid w:val="00AF50FF"/>
    <w:rsid w:val="00AF54D7"/>
    <w:rsid w:val="00AF68CF"/>
    <w:rsid w:val="00AF718D"/>
    <w:rsid w:val="00AF71D1"/>
    <w:rsid w:val="00AF7DB0"/>
    <w:rsid w:val="00B02181"/>
    <w:rsid w:val="00B0317B"/>
    <w:rsid w:val="00B0351C"/>
    <w:rsid w:val="00B04566"/>
    <w:rsid w:val="00B04785"/>
    <w:rsid w:val="00B05156"/>
    <w:rsid w:val="00B055F1"/>
    <w:rsid w:val="00B06319"/>
    <w:rsid w:val="00B07E2E"/>
    <w:rsid w:val="00B10551"/>
    <w:rsid w:val="00B114DF"/>
    <w:rsid w:val="00B11559"/>
    <w:rsid w:val="00B1155E"/>
    <w:rsid w:val="00B128B4"/>
    <w:rsid w:val="00B12A73"/>
    <w:rsid w:val="00B1333D"/>
    <w:rsid w:val="00B13E49"/>
    <w:rsid w:val="00B14351"/>
    <w:rsid w:val="00B14425"/>
    <w:rsid w:val="00B16578"/>
    <w:rsid w:val="00B1700B"/>
    <w:rsid w:val="00B1760D"/>
    <w:rsid w:val="00B202F0"/>
    <w:rsid w:val="00B2054F"/>
    <w:rsid w:val="00B21542"/>
    <w:rsid w:val="00B22263"/>
    <w:rsid w:val="00B22412"/>
    <w:rsid w:val="00B22491"/>
    <w:rsid w:val="00B22FC3"/>
    <w:rsid w:val="00B238BB"/>
    <w:rsid w:val="00B25B2A"/>
    <w:rsid w:val="00B25C76"/>
    <w:rsid w:val="00B2678F"/>
    <w:rsid w:val="00B27467"/>
    <w:rsid w:val="00B3009E"/>
    <w:rsid w:val="00B317AA"/>
    <w:rsid w:val="00B328A0"/>
    <w:rsid w:val="00B333BB"/>
    <w:rsid w:val="00B33761"/>
    <w:rsid w:val="00B3543A"/>
    <w:rsid w:val="00B36251"/>
    <w:rsid w:val="00B367A2"/>
    <w:rsid w:val="00B37177"/>
    <w:rsid w:val="00B375CE"/>
    <w:rsid w:val="00B37CA6"/>
    <w:rsid w:val="00B4042E"/>
    <w:rsid w:val="00B4056C"/>
    <w:rsid w:val="00B40822"/>
    <w:rsid w:val="00B4235C"/>
    <w:rsid w:val="00B4339D"/>
    <w:rsid w:val="00B43948"/>
    <w:rsid w:val="00B43B80"/>
    <w:rsid w:val="00B443A1"/>
    <w:rsid w:val="00B45194"/>
    <w:rsid w:val="00B45A40"/>
    <w:rsid w:val="00B45E2C"/>
    <w:rsid w:val="00B46162"/>
    <w:rsid w:val="00B46D56"/>
    <w:rsid w:val="00B47683"/>
    <w:rsid w:val="00B50109"/>
    <w:rsid w:val="00B50689"/>
    <w:rsid w:val="00B50832"/>
    <w:rsid w:val="00B50CF5"/>
    <w:rsid w:val="00B51935"/>
    <w:rsid w:val="00B53C83"/>
    <w:rsid w:val="00B545D8"/>
    <w:rsid w:val="00B54D86"/>
    <w:rsid w:val="00B55089"/>
    <w:rsid w:val="00B5627F"/>
    <w:rsid w:val="00B56966"/>
    <w:rsid w:val="00B56AC9"/>
    <w:rsid w:val="00B575AC"/>
    <w:rsid w:val="00B60B36"/>
    <w:rsid w:val="00B61607"/>
    <w:rsid w:val="00B61C1D"/>
    <w:rsid w:val="00B6444D"/>
    <w:rsid w:val="00B65672"/>
    <w:rsid w:val="00B65B9B"/>
    <w:rsid w:val="00B66104"/>
    <w:rsid w:val="00B66CEF"/>
    <w:rsid w:val="00B676CF"/>
    <w:rsid w:val="00B67793"/>
    <w:rsid w:val="00B702BE"/>
    <w:rsid w:val="00B70FB0"/>
    <w:rsid w:val="00B72C00"/>
    <w:rsid w:val="00B73524"/>
    <w:rsid w:val="00B7398D"/>
    <w:rsid w:val="00B73DD6"/>
    <w:rsid w:val="00B74A53"/>
    <w:rsid w:val="00B7643B"/>
    <w:rsid w:val="00B76EAC"/>
    <w:rsid w:val="00B77B79"/>
    <w:rsid w:val="00B80B86"/>
    <w:rsid w:val="00B81DA6"/>
    <w:rsid w:val="00B82B49"/>
    <w:rsid w:val="00B835E9"/>
    <w:rsid w:val="00B83937"/>
    <w:rsid w:val="00B840F8"/>
    <w:rsid w:val="00B84BED"/>
    <w:rsid w:val="00B84F41"/>
    <w:rsid w:val="00B84FCC"/>
    <w:rsid w:val="00B852C7"/>
    <w:rsid w:val="00B877EB"/>
    <w:rsid w:val="00B9093C"/>
    <w:rsid w:val="00B9097A"/>
    <w:rsid w:val="00B919BE"/>
    <w:rsid w:val="00B92442"/>
    <w:rsid w:val="00B92D2A"/>
    <w:rsid w:val="00B92E1E"/>
    <w:rsid w:val="00B93237"/>
    <w:rsid w:val="00B93A91"/>
    <w:rsid w:val="00B940E5"/>
    <w:rsid w:val="00B946F1"/>
    <w:rsid w:val="00B949ED"/>
    <w:rsid w:val="00B94EE4"/>
    <w:rsid w:val="00B95B97"/>
    <w:rsid w:val="00B96C13"/>
    <w:rsid w:val="00B97537"/>
    <w:rsid w:val="00B97670"/>
    <w:rsid w:val="00BA03C0"/>
    <w:rsid w:val="00BA0724"/>
    <w:rsid w:val="00BA0BEF"/>
    <w:rsid w:val="00BA1079"/>
    <w:rsid w:val="00BA2317"/>
    <w:rsid w:val="00BA3006"/>
    <w:rsid w:val="00BA3171"/>
    <w:rsid w:val="00BA370B"/>
    <w:rsid w:val="00BA3A0B"/>
    <w:rsid w:val="00BA4C15"/>
    <w:rsid w:val="00BA510D"/>
    <w:rsid w:val="00BA5B4C"/>
    <w:rsid w:val="00BA5BFF"/>
    <w:rsid w:val="00BA5E31"/>
    <w:rsid w:val="00BA7F32"/>
    <w:rsid w:val="00BB17E7"/>
    <w:rsid w:val="00BB38BF"/>
    <w:rsid w:val="00BB395A"/>
    <w:rsid w:val="00BB3C8A"/>
    <w:rsid w:val="00BB5C84"/>
    <w:rsid w:val="00BB6346"/>
    <w:rsid w:val="00BB6ECF"/>
    <w:rsid w:val="00BC0A99"/>
    <w:rsid w:val="00BC0C9F"/>
    <w:rsid w:val="00BC1041"/>
    <w:rsid w:val="00BC12C3"/>
    <w:rsid w:val="00BC2E02"/>
    <w:rsid w:val="00BC41F2"/>
    <w:rsid w:val="00BC4417"/>
    <w:rsid w:val="00BC4430"/>
    <w:rsid w:val="00BC4CDE"/>
    <w:rsid w:val="00BC4D38"/>
    <w:rsid w:val="00BC60F0"/>
    <w:rsid w:val="00BC6315"/>
    <w:rsid w:val="00BC6551"/>
    <w:rsid w:val="00BC72A9"/>
    <w:rsid w:val="00BD0D5F"/>
    <w:rsid w:val="00BD0EC6"/>
    <w:rsid w:val="00BD15A5"/>
    <w:rsid w:val="00BD15FC"/>
    <w:rsid w:val="00BD1A1B"/>
    <w:rsid w:val="00BD2D5A"/>
    <w:rsid w:val="00BD2F2D"/>
    <w:rsid w:val="00BD3055"/>
    <w:rsid w:val="00BD40BB"/>
    <w:rsid w:val="00BD5271"/>
    <w:rsid w:val="00BD7A13"/>
    <w:rsid w:val="00BE02CB"/>
    <w:rsid w:val="00BE02CF"/>
    <w:rsid w:val="00BE1355"/>
    <w:rsid w:val="00BE1A88"/>
    <w:rsid w:val="00BE20DB"/>
    <w:rsid w:val="00BE2685"/>
    <w:rsid w:val="00BE290D"/>
    <w:rsid w:val="00BE3094"/>
    <w:rsid w:val="00BE34EE"/>
    <w:rsid w:val="00BE357A"/>
    <w:rsid w:val="00BE45BD"/>
    <w:rsid w:val="00BE4FAD"/>
    <w:rsid w:val="00BE66AE"/>
    <w:rsid w:val="00BE6BE3"/>
    <w:rsid w:val="00BE72FB"/>
    <w:rsid w:val="00BF018E"/>
    <w:rsid w:val="00BF0CAD"/>
    <w:rsid w:val="00BF11EF"/>
    <w:rsid w:val="00BF233A"/>
    <w:rsid w:val="00BF440F"/>
    <w:rsid w:val="00BF6594"/>
    <w:rsid w:val="00BF6A30"/>
    <w:rsid w:val="00BF73AF"/>
    <w:rsid w:val="00BF76D0"/>
    <w:rsid w:val="00BF7FC5"/>
    <w:rsid w:val="00C00E58"/>
    <w:rsid w:val="00C012EE"/>
    <w:rsid w:val="00C02044"/>
    <w:rsid w:val="00C022D4"/>
    <w:rsid w:val="00C03502"/>
    <w:rsid w:val="00C038AE"/>
    <w:rsid w:val="00C03F0F"/>
    <w:rsid w:val="00C04549"/>
    <w:rsid w:val="00C047EB"/>
    <w:rsid w:val="00C05139"/>
    <w:rsid w:val="00C06021"/>
    <w:rsid w:val="00C0644D"/>
    <w:rsid w:val="00C06F16"/>
    <w:rsid w:val="00C0712B"/>
    <w:rsid w:val="00C07CB2"/>
    <w:rsid w:val="00C103A3"/>
    <w:rsid w:val="00C10FEF"/>
    <w:rsid w:val="00C147D9"/>
    <w:rsid w:val="00C15742"/>
    <w:rsid w:val="00C166EB"/>
    <w:rsid w:val="00C17FB5"/>
    <w:rsid w:val="00C211F6"/>
    <w:rsid w:val="00C21395"/>
    <w:rsid w:val="00C22017"/>
    <w:rsid w:val="00C22518"/>
    <w:rsid w:val="00C23BB9"/>
    <w:rsid w:val="00C257C8"/>
    <w:rsid w:val="00C25F23"/>
    <w:rsid w:val="00C26A6B"/>
    <w:rsid w:val="00C274BA"/>
    <w:rsid w:val="00C27E64"/>
    <w:rsid w:val="00C322E2"/>
    <w:rsid w:val="00C3272D"/>
    <w:rsid w:val="00C341A5"/>
    <w:rsid w:val="00C345DD"/>
    <w:rsid w:val="00C35016"/>
    <w:rsid w:val="00C36DA0"/>
    <w:rsid w:val="00C40D8C"/>
    <w:rsid w:val="00C41935"/>
    <w:rsid w:val="00C422AB"/>
    <w:rsid w:val="00C425AB"/>
    <w:rsid w:val="00C43F3F"/>
    <w:rsid w:val="00C442CA"/>
    <w:rsid w:val="00C444DC"/>
    <w:rsid w:val="00C44CF9"/>
    <w:rsid w:val="00C44FC8"/>
    <w:rsid w:val="00C45CD4"/>
    <w:rsid w:val="00C45D14"/>
    <w:rsid w:val="00C4645F"/>
    <w:rsid w:val="00C464ED"/>
    <w:rsid w:val="00C46897"/>
    <w:rsid w:val="00C476AC"/>
    <w:rsid w:val="00C4796F"/>
    <w:rsid w:val="00C47A64"/>
    <w:rsid w:val="00C47C76"/>
    <w:rsid w:val="00C47E2D"/>
    <w:rsid w:val="00C47FE3"/>
    <w:rsid w:val="00C506FF"/>
    <w:rsid w:val="00C517DC"/>
    <w:rsid w:val="00C5235A"/>
    <w:rsid w:val="00C55195"/>
    <w:rsid w:val="00C55DEA"/>
    <w:rsid w:val="00C560B5"/>
    <w:rsid w:val="00C56B6B"/>
    <w:rsid w:val="00C56FF3"/>
    <w:rsid w:val="00C60706"/>
    <w:rsid w:val="00C6262C"/>
    <w:rsid w:val="00C632E7"/>
    <w:rsid w:val="00C63351"/>
    <w:rsid w:val="00C6491C"/>
    <w:rsid w:val="00C65FDD"/>
    <w:rsid w:val="00C66B76"/>
    <w:rsid w:val="00C6796E"/>
    <w:rsid w:val="00C67B8C"/>
    <w:rsid w:val="00C70049"/>
    <w:rsid w:val="00C71214"/>
    <w:rsid w:val="00C71351"/>
    <w:rsid w:val="00C71626"/>
    <w:rsid w:val="00C71808"/>
    <w:rsid w:val="00C7408F"/>
    <w:rsid w:val="00C74292"/>
    <w:rsid w:val="00C74C84"/>
    <w:rsid w:val="00C75E33"/>
    <w:rsid w:val="00C763FE"/>
    <w:rsid w:val="00C77573"/>
    <w:rsid w:val="00C8058B"/>
    <w:rsid w:val="00C81A6D"/>
    <w:rsid w:val="00C8299C"/>
    <w:rsid w:val="00C83181"/>
    <w:rsid w:val="00C8357A"/>
    <w:rsid w:val="00C83A10"/>
    <w:rsid w:val="00C84E2C"/>
    <w:rsid w:val="00C859FB"/>
    <w:rsid w:val="00C86286"/>
    <w:rsid w:val="00C867D6"/>
    <w:rsid w:val="00C86C06"/>
    <w:rsid w:val="00C879FB"/>
    <w:rsid w:val="00C87A03"/>
    <w:rsid w:val="00C92DC1"/>
    <w:rsid w:val="00C93831"/>
    <w:rsid w:val="00C93C44"/>
    <w:rsid w:val="00C94066"/>
    <w:rsid w:val="00C947B8"/>
    <w:rsid w:val="00C94A7C"/>
    <w:rsid w:val="00C95352"/>
    <w:rsid w:val="00C9570D"/>
    <w:rsid w:val="00CA1122"/>
    <w:rsid w:val="00CA2738"/>
    <w:rsid w:val="00CA3B9D"/>
    <w:rsid w:val="00CA3BEB"/>
    <w:rsid w:val="00CA4FD9"/>
    <w:rsid w:val="00CA6588"/>
    <w:rsid w:val="00CA714E"/>
    <w:rsid w:val="00CA7738"/>
    <w:rsid w:val="00CA7DAD"/>
    <w:rsid w:val="00CB0921"/>
    <w:rsid w:val="00CB0DBC"/>
    <w:rsid w:val="00CB11D2"/>
    <w:rsid w:val="00CB13BF"/>
    <w:rsid w:val="00CB1991"/>
    <w:rsid w:val="00CB2393"/>
    <w:rsid w:val="00CB32EA"/>
    <w:rsid w:val="00CB5EB8"/>
    <w:rsid w:val="00CB6BD8"/>
    <w:rsid w:val="00CB7128"/>
    <w:rsid w:val="00CB7648"/>
    <w:rsid w:val="00CB7F1B"/>
    <w:rsid w:val="00CC11C4"/>
    <w:rsid w:val="00CC1560"/>
    <w:rsid w:val="00CC22E1"/>
    <w:rsid w:val="00CC2A97"/>
    <w:rsid w:val="00CC2E4F"/>
    <w:rsid w:val="00CC430D"/>
    <w:rsid w:val="00CC47D2"/>
    <w:rsid w:val="00CC5705"/>
    <w:rsid w:val="00CC5E67"/>
    <w:rsid w:val="00CC62F4"/>
    <w:rsid w:val="00CC6635"/>
    <w:rsid w:val="00CC6FDE"/>
    <w:rsid w:val="00CC70B9"/>
    <w:rsid w:val="00CC78EC"/>
    <w:rsid w:val="00CD18E3"/>
    <w:rsid w:val="00CD1956"/>
    <w:rsid w:val="00CD1E1B"/>
    <w:rsid w:val="00CD28B2"/>
    <w:rsid w:val="00CD29FE"/>
    <w:rsid w:val="00CD2EE6"/>
    <w:rsid w:val="00CD3AF3"/>
    <w:rsid w:val="00CD44EC"/>
    <w:rsid w:val="00CD4A3C"/>
    <w:rsid w:val="00CD51CC"/>
    <w:rsid w:val="00CD5442"/>
    <w:rsid w:val="00CD726B"/>
    <w:rsid w:val="00CD7585"/>
    <w:rsid w:val="00CD7DCD"/>
    <w:rsid w:val="00CE06F5"/>
    <w:rsid w:val="00CE0B53"/>
    <w:rsid w:val="00CE0B74"/>
    <w:rsid w:val="00CE1003"/>
    <w:rsid w:val="00CE123A"/>
    <w:rsid w:val="00CE1251"/>
    <w:rsid w:val="00CE1E0C"/>
    <w:rsid w:val="00CE1F06"/>
    <w:rsid w:val="00CE2195"/>
    <w:rsid w:val="00CE2A94"/>
    <w:rsid w:val="00CE4AA1"/>
    <w:rsid w:val="00CE5898"/>
    <w:rsid w:val="00CE5B52"/>
    <w:rsid w:val="00CE5E4D"/>
    <w:rsid w:val="00CE677F"/>
    <w:rsid w:val="00CE68EE"/>
    <w:rsid w:val="00CF04F8"/>
    <w:rsid w:val="00CF2D97"/>
    <w:rsid w:val="00CF528D"/>
    <w:rsid w:val="00CF614E"/>
    <w:rsid w:val="00CF6B57"/>
    <w:rsid w:val="00CF7729"/>
    <w:rsid w:val="00D00077"/>
    <w:rsid w:val="00D013EF"/>
    <w:rsid w:val="00D0200C"/>
    <w:rsid w:val="00D022D2"/>
    <w:rsid w:val="00D0237C"/>
    <w:rsid w:val="00D026A0"/>
    <w:rsid w:val="00D02C1B"/>
    <w:rsid w:val="00D02CE4"/>
    <w:rsid w:val="00D032DB"/>
    <w:rsid w:val="00D03355"/>
    <w:rsid w:val="00D03805"/>
    <w:rsid w:val="00D03BFD"/>
    <w:rsid w:val="00D05088"/>
    <w:rsid w:val="00D07145"/>
    <w:rsid w:val="00D10486"/>
    <w:rsid w:val="00D106FC"/>
    <w:rsid w:val="00D10FCB"/>
    <w:rsid w:val="00D118C4"/>
    <w:rsid w:val="00D11BBD"/>
    <w:rsid w:val="00D125FB"/>
    <w:rsid w:val="00D12D2D"/>
    <w:rsid w:val="00D13A54"/>
    <w:rsid w:val="00D15132"/>
    <w:rsid w:val="00D1559F"/>
    <w:rsid w:val="00D159C8"/>
    <w:rsid w:val="00D162D3"/>
    <w:rsid w:val="00D172EE"/>
    <w:rsid w:val="00D17D0A"/>
    <w:rsid w:val="00D21EC2"/>
    <w:rsid w:val="00D239F1"/>
    <w:rsid w:val="00D24EF4"/>
    <w:rsid w:val="00D250B7"/>
    <w:rsid w:val="00D25F7A"/>
    <w:rsid w:val="00D26300"/>
    <w:rsid w:val="00D26770"/>
    <w:rsid w:val="00D26B06"/>
    <w:rsid w:val="00D30301"/>
    <w:rsid w:val="00D30BB5"/>
    <w:rsid w:val="00D30BC9"/>
    <w:rsid w:val="00D30F80"/>
    <w:rsid w:val="00D315F0"/>
    <w:rsid w:val="00D32073"/>
    <w:rsid w:val="00D32A4E"/>
    <w:rsid w:val="00D33045"/>
    <w:rsid w:val="00D33F04"/>
    <w:rsid w:val="00D34F42"/>
    <w:rsid w:val="00D353EA"/>
    <w:rsid w:val="00D359C6"/>
    <w:rsid w:val="00D373BC"/>
    <w:rsid w:val="00D406DE"/>
    <w:rsid w:val="00D408B8"/>
    <w:rsid w:val="00D41296"/>
    <w:rsid w:val="00D433A6"/>
    <w:rsid w:val="00D457B9"/>
    <w:rsid w:val="00D4680A"/>
    <w:rsid w:val="00D47BF4"/>
    <w:rsid w:val="00D52C49"/>
    <w:rsid w:val="00D53951"/>
    <w:rsid w:val="00D54950"/>
    <w:rsid w:val="00D54AF7"/>
    <w:rsid w:val="00D56CEA"/>
    <w:rsid w:val="00D5706D"/>
    <w:rsid w:val="00D576AB"/>
    <w:rsid w:val="00D576D9"/>
    <w:rsid w:val="00D57B6D"/>
    <w:rsid w:val="00D617AB"/>
    <w:rsid w:val="00D6249D"/>
    <w:rsid w:val="00D62B25"/>
    <w:rsid w:val="00D63D53"/>
    <w:rsid w:val="00D6602A"/>
    <w:rsid w:val="00D66055"/>
    <w:rsid w:val="00D666F5"/>
    <w:rsid w:val="00D67944"/>
    <w:rsid w:val="00D712E8"/>
    <w:rsid w:val="00D7234C"/>
    <w:rsid w:val="00D73E82"/>
    <w:rsid w:val="00D75798"/>
    <w:rsid w:val="00D75AE6"/>
    <w:rsid w:val="00D76890"/>
    <w:rsid w:val="00D76BB8"/>
    <w:rsid w:val="00D7710D"/>
    <w:rsid w:val="00D77DFE"/>
    <w:rsid w:val="00D80590"/>
    <w:rsid w:val="00D81C41"/>
    <w:rsid w:val="00D839EF"/>
    <w:rsid w:val="00D83A9F"/>
    <w:rsid w:val="00D84752"/>
    <w:rsid w:val="00D84B46"/>
    <w:rsid w:val="00D84EA3"/>
    <w:rsid w:val="00D85433"/>
    <w:rsid w:val="00D85B73"/>
    <w:rsid w:val="00D85F2C"/>
    <w:rsid w:val="00D85FB2"/>
    <w:rsid w:val="00D867E6"/>
    <w:rsid w:val="00D8681D"/>
    <w:rsid w:val="00D86D2A"/>
    <w:rsid w:val="00D86D68"/>
    <w:rsid w:val="00D87178"/>
    <w:rsid w:val="00D9034F"/>
    <w:rsid w:val="00D90EA0"/>
    <w:rsid w:val="00D91C22"/>
    <w:rsid w:val="00D92219"/>
    <w:rsid w:val="00D9272B"/>
    <w:rsid w:val="00D92784"/>
    <w:rsid w:val="00D931FA"/>
    <w:rsid w:val="00D9363C"/>
    <w:rsid w:val="00D93BA1"/>
    <w:rsid w:val="00D95C35"/>
    <w:rsid w:val="00D95CC2"/>
    <w:rsid w:val="00D97805"/>
    <w:rsid w:val="00D97FC0"/>
    <w:rsid w:val="00DA0223"/>
    <w:rsid w:val="00DA10C7"/>
    <w:rsid w:val="00DA17C0"/>
    <w:rsid w:val="00DA1EAC"/>
    <w:rsid w:val="00DA2043"/>
    <w:rsid w:val="00DA239C"/>
    <w:rsid w:val="00DA2AE7"/>
    <w:rsid w:val="00DA3221"/>
    <w:rsid w:val="00DA3FC9"/>
    <w:rsid w:val="00DA4114"/>
    <w:rsid w:val="00DA4FD9"/>
    <w:rsid w:val="00DA5833"/>
    <w:rsid w:val="00DA70FB"/>
    <w:rsid w:val="00DB098B"/>
    <w:rsid w:val="00DB0D5B"/>
    <w:rsid w:val="00DB0DBC"/>
    <w:rsid w:val="00DB0ED4"/>
    <w:rsid w:val="00DB124A"/>
    <w:rsid w:val="00DB1998"/>
    <w:rsid w:val="00DB2873"/>
    <w:rsid w:val="00DB2A65"/>
    <w:rsid w:val="00DB2E2F"/>
    <w:rsid w:val="00DB2EEB"/>
    <w:rsid w:val="00DB31D3"/>
    <w:rsid w:val="00DB32C2"/>
    <w:rsid w:val="00DB414C"/>
    <w:rsid w:val="00DB4C40"/>
    <w:rsid w:val="00DB5317"/>
    <w:rsid w:val="00DB573E"/>
    <w:rsid w:val="00DB58EB"/>
    <w:rsid w:val="00DB5A09"/>
    <w:rsid w:val="00DB5B8E"/>
    <w:rsid w:val="00DB6E4C"/>
    <w:rsid w:val="00DB7F2B"/>
    <w:rsid w:val="00DC0791"/>
    <w:rsid w:val="00DC0870"/>
    <w:rsid w:val="00DC0D3B"/>
    <w:rsid w:val="00DC1786"/>
    <w:rsid w:val="00DC2CF5"/>
    <w:rsid w:val="00DC34FA"/>
    <w:rsid w:val="00DC39DA"/>
    <w:rsid w:val="00DC3CF0"/>
    <w:rsid w:val="00DC3DA6"/>
    <w:rsid w:val="00DC3FCA"/>
    <w:rsid w:val="00DC5074"/>
    <w:rsid w:val="00DC5882"/>
    <w:rsid w:val="00DC5A2B"/>
    <w:rsid w:val="00DC5EBB"/>
    <w:rsid w:val="00DC6414"/>
    <w:rsid w:val="00DC78C9"/>
    <w:rsid w:val="00DD0256"/>
    <w:rsid w:val="00DD0CA6"/>
    <w:rsid w:val="00DD0E4D"/>
    <w:rsid w:val="00DD0E9B"/>
    <w:rsid w:val="00DD251F"/>
    <w:rsid w:val="00DD2C3C"/>
    <w:rsid w:val="00DD3F18"/>
    <w:rsid w:val="00DD4164"/>
    <w:rsid w:val="00DD4570"/>
    <w:rsid w:val="00DD4B43"/>
    <w:rsid w:val="00DD4F64"/>
    <w:rsid w:val="00DD674D"/>
    <w:rsid w:val="00DD73E4"/>
    <w:rsid w:val="00DD744F"/>
    <w:rsid w:val="00DD7BD0"/>
    <w:rsid w:val="00DE0129"/>
    <w:rsid w:val="00DE12B8"/>
    <w:rsid w:val="00DE32CF"/>
    <w:rsid w:val="00DE3898"/>
    <w:rsid w:val="00DE3B8A"/>
    <w:rsid w:val="00DE52B4"/>
    <w:rsid w:val="00DE70A0"/>
    <w:rsid w:val="00DE758E"/>
    <w:rsid w:val="00DE7C9D"/>
    <w:rsid w:val="00DF16A3"/>
    <w:rsid w:val="00DF1CA2"/>
    <w:rsid w:val="00DF3401"/>
    <w:rsid w:val="00DF3A17"/>
    <w:rsid w:val="00DF4FE6"/>
    <w:rsid w:val="00DF5347"/>
    <w:rsid w:val="00DF54B6"/>
    <w:rsid w:val="00DF5B18"/>
    <w:rsid w:val="00DF5EFB"/>
    <w:rsid w:val="00DF6178"/>
    <w:rsid w:val="00DF632C"/>
    <w:rsid w:val="00DF6849"/>
    <w:rsid w:val="00DF6A5B"/>
    <w:rsid w:val="00DF74D2"/>
    <w:rsid w:val="00DF7EB8"/>
    <w:rsid w:val="00E004E3"/>
    <w:rsid w:val="00E009DA"/>
    <w:rsid w:val="00E011DD"/>
    <w:rsid w:val="00E03544"/>
    <w:rsid w:val="00E04234"/>
    <w:rsid w:val="00E05366"/>
    <w:rsid w:val="00E05757"/>
    <w:rsid w:val="00E062E3"/>
    <w:rsid w:val="00E0653E"/>
    <w:rsid w:val="00E10A7F"/>
    <w:rsid w:val="00E10AB2"/>
    <w:rsid w:val="00E122E8"/>
    <w:rsid w:val="00E125D2"/>
    <w:rsid w:val="00E129E1"/>
    <w:rsid w:val="00E12BFA"/>
    <w:rsid w:val="00E131E4"/>
    <w:rsid w:val="00E13397"/>
    <w:rsid w:val="00E13630"/>
    <w:rsid w:val="00E13DBB"/>
    <w:rsid w:val="00E1435D"/>
    <w:rsid w:val="00E156A4"/>
    <w:rsid w:val="00E15896"/>
    <w:rsid w:val="00E15F63"/>
    <w:rsid w:val="00E16873"/>
    <w:rsid w:val="00E21041"/>
    <w:rsid w:val="00E2143F"/>
    <w:rsid w:val="00E22706"/>
    <w:rsid w:val="00E22763"/>
    <w:rsid w:val="00E2279E"/>
    <w:rsid w:val="00E23106"/>
    <w:rsid w:val="00E23CEF"/>
    <w:rsid w:val="00E23F37"/>
    <w:rsid w:val="00E24B90"/>
    <w:rsid w:val="00E24F39"/>
    <w:rsid w:val="00E26F98"/>
    <w:rsid w:val="00E270FF"/>
    <w:rsid w:val="00E27D33"/>
    <w:rsid w:val="00E31590"/>
    <w:rsid w:val="00E31988"/>
    <w:rsid w:val="00E32196"/>
    <w:rsid w:val="00E33C56"/>
    <w:rsid w:val="00E344BB"/>
    <w:rsid w:val="00E34E8A"/>
    <w:rsid w:val="00E35B66"/>
    <w:rsid w:val="00E35F25"/>
    <w:rsid w:val="00E35F3D"/>
    <w:rsid w:val="00E36660"/>
    <w:rsid w:val="00E36EFC"/>
    <w:rsid w:val="00E3724B"/>
    <w:rsid w:val="00E375B9"/>
    <w:rsid w:val="00E40270"/>
    <w:rsid w:val="00E41574"/>
    <w:rsid w:val="00E41A97"/>
    <w:rsid w:val="00E429FC"/>
    <w:rsid w:val="00E42B20"/>
    <w:rsid w:val="00E42B55"/>
    <w:rsid w:val="00E43ABC"/>
    <w:rsid w:val="00E4474E"/>
    <w:rsid w:val="00E44900"/>
    <w:rsid w:val="00E47FD9"/>
    <w:rsid w:val="00E505C9"/>
    <w:rsid w:val="00E5127F"/>
    <w:rsid w:val="00E52504"/>
    <w:rsid w:val="00E53083"/>
    <w:rsid w:val="00E5394F"/>
    <w:rsid w:val="00E54306"/>
    <w:rsid w:val="00E54741"/>
    <w:rsid w:val="00E54F9A"/>
    <w:rsid w:val="00E54FA7"/>
    <w:rsid w:val="00E56471"/>
    <w:rsid w:val="00E56525"/>
    <w:rsid w:val="00E56547"/>
    <w:rsid w:val="00E56940"/>
    <w:rsid w:val="00E56BD4"/>
    <w:rsid w:val="00E56C86"/>
    <w:rsid w:val="00E572FF"/>
    <w:rsid w:val="00E573D9"/>
    <w:rsid w:val="00E57DF2"/>
    <w:rsid w:val="00E6105A"/>
    <w:rsid w:val="00E612D3"/>
    <w:rsid w:val="00E6172F"/>
    <w:rsid w:val="00E61F17"/>
    <w:rsid w:val="00E62CAC"/>
    <w:rsid w:val="00E631D7"/>
    <w:rsid w:val="00E64D56"/>
    <w:rsid w:val="00E651D8"/>
    <w:rsid w:val="00E65643"/>
    <w:rsid w:val="00E65E35"/>
    <w:rsid w:val="00E673B2"/>
    <w:rsid w:val="00E67CBE"/>
    <w:rsid w:val="00E67F1A"/>
    <w:rsid w:val="00E7009B"/>
    <w:rsid w:val="00E70EB2"/>
    <w:rsid w:val="00E71C06"/>
    <w:rsid w:val="00E71C36"/>
    <w:rsid w:val="00E71D52"/>
    <w:rsid w:val="00E733AD"/>
    <w:rsid w:val="00E7371B"/>
    <w:rsid w:val="00E74E3B"/>
    <w:rsid w:val="00E75723"/>
    <w:rsid w:val="00E76312"/>
    <w:rsid w:val="00E77D3E"/>
    <w:rsid w:val="00E806B9"/>
    <w:rsid w:val="00E81341"/>
    <w:rsid w:val="00E8167C"/>
    <w:rsid w:val="00E81E3B"/>
    <w:rsid w:val="00E8227B"/>
    <w:rsid w:val="00E831A3"/>
    <w:rsid w:val="00E8381B"/>
    <w:rsid w:val="00E84619"/>
    <w:rsid w:val="00E8533B"/>
    <w:rsid w:val="00E8687F"/>
    <w:rsid w:val="00E86926"/>
    <w:rsid w:val="00E86B42"/>
    <w:rsid w:val="00E86EBB"/>
    <w:rsid w:val="00E87241"/>
    <w:rsid w:val="00E8743B"/>
    <w:rsid w:val="00E91082"/>
    <w:rsid w:val="00E915CE"/>
    <w:rsid w:val="00E9198F"/>
    <w:rsid w:val="00E91995"/>
    <w:rsid w:val="00E91BC1"/>
    <w:rsid w:val="00E938C2"/>
    <w:rsid w:val="00E94A95"/>
    <w:rsid w:val="00E95261"/>
    <w:rsid w:val="00E95786"/>
    <w:rsid w:val="00E9582F"/>
    <w:rsid w:val="00E95AB0"/>
    <w:rsid w:val="00E96068"/>
    <w:rsid w:val="00E96E91"/>
    <w:rsid w:val="00E97FE7"/>
    <w:rsid w:val="00EA0750"/>
    <w:rsid w:val="00EA0FC6"/>
    <w:rsid w:val="00EA19D8"/>
    <w:rsid w:val="00EA39E5"/>
    <w:rsid w:val="00EA4CD1"/>
    <w:rsid w:val="00EA5161"/>
    <w:rsid w:val="00EA5252"/>
    <w:rsid w:val="00EA6330"/>
    <w:rsid w:val="00EA655F"/>
    <w:rsid w:val="00EA6D28"/>
    <w:rsid w:val="00EA6D44"/>
    <w:rsid w:val="00EA6EAC"/>
    <w:rsid w:val="00EA7092"/>
    <w:rsid w:val="00EA73E6"/>
    <w:rsid w:val="00EB04E4"/>
    <w:rsid w:val="00EB0617"/>
    <w:rsid w:val="00EB0A84"/>
    <w:rsid w:val="00EB1635"/>
    <w:rsid w:val="00EB1899"/>
    <w:rsid w:val="00EB1F35"/>
    <w:rsid w:val="00EB1FE0"/>
    <w:rsid w:val="00EB4D1C"/>
    <w:rsid w:val="00EB4F8F"/>
    <w:rsid w:val="00EB50D5"/>
    <w:rsid w:val="00EB61F4"/>
    <w:rsid w:val="00EB7007"/>
    <w:rsid w:val="00EB73D6"/>
    <w:rsid w:val="00EB7E45"/>
    <w:rsid w:val="00EB7E61"/>
    <w:rsid w:val="00EC00CE"/>
    <w:rsid w:val="00EC0ADA"/>
    <w:rsid w:val="00EC0B48"/>
    <w:rsid w:val="00EC29F6"/>
    <w:rsid w:val="00EC321E"/>
    <w:rsid w:val="00EC3B46"/>
    <w:rsid w:val="00EC4CEE"/>
    <w:rsid w:val="00EC65CA"/>
    <w:rsid w:val="00EC6EFF"/>
    <w:rsid w:val="00EC7DDC"/>
    <w:rsid w:val="00ED04C7"/>
    <w:rsid w:val="00ED0FA2"/>
    <w:rsid w:val="00ED1ECD"/>
    <w:rsid w:val="00ED2611"/>
    <w:rsid w:val="00ED388B"/>
    <w:rsid w:val="00ED48B6"/>
    <w:rsid w:val="00ED5407"/>
    <w:rsid w:val="00ED5649"/>
    <w:rsid w:val="00ED56E3"/>
    <w:rsid w:val="00ED5BD0"/>
    <w:rsid w:val="00ED68A4"/>
    <w:rsid w:val="00ED714F"/>
    <w:rsid w:val="00ED7636"/>
    <w:rsid w:val="00EE1BF3"/>
    <w:rsid w:val="00EE22B6"/>
    <w:rsid w:val="00EE284A"/>
    <w:rsid w:val="00EE2C65"/>
    <w:rsid w:val="00EE2C6D"/>
    <w:rsid w:val="00EE343C"/>
    <w:rsid w:val="00EE34A0"/>
    <w:rsid w:val="00EE38CB"/>
    <w:rsid w:val="00EE4193"/>
    <w:rsid w:val="00EE4C3B"/>
    <w:rsid w:val="00EE4DEE"/>
    <w:rsid w:val="00EE4E6A"/>
    <w:rsid w:val="00EE5FC1"/>
    <w:rsid w:val="00EE63CA"/>
    <w:rsid w:val="00EE69ED"/>
    <w:rsid w:val="00EF0CBB"/>
    <w:rsid w:val="00EF101E"/>
    <w:rsid w:val="00EF1C09"/>
    <w:rsid w:val="00EF3133"/>
    <w:rsid w:val="00EF415B"/>
    <w:rsid w:val="00EF4927"/>
    <w:rsid w:val="00EF4C9F"/>
    <w:rsid w:val="00EF5B03"/>
    <w:rsid w:val="00EF5BE7"/>
    <w:rsid w:val="00EF6B98"/>
    <w:rsid w:val="00EF72BA"/>
    <w:rsid w:val="00F01B08"/>
    <w:rsid w:val="00F01B11"/>
    <w:rsid w:val="00F01F1D"/>
    <w:rsid w:val="00F03AA6"/>
    <w:rsid w:val="00F04FE4"/>
    <w:rsid w:val="00F05625"/>
    <w:rsid w:val="00F057F9"/>
    <w:rsid w:val="00F061F0"/>
    <w:rsid w:val="00F109DB"/>
    <w:rsid w:val="00F111F6"/>
    <w:rsid w:val="00F124D8"/>
    <w:rsid w:val="00F1316E"/>
    <w:rsid w:val="00F13F2A"/>
    <w:rsid w:val="00F146DE"/>
    <w:rsid w:val="00F147B7"/>
    <w:rsid w:val="00F147F9"/>
    <w:rsid w:val="00F14B4A"/>
    <w:rsid w:val="00F14C84"/>
    <w:rsid w:val="00F14E7F"/>
    <w:rsid w:val="00F160EB"/>
    <w:rsid w:val="00F16926"/>
    <w:rsid w:val="00F16A2B"/>
    <w:rsid w:val="00F1752B"/>
    <w:rsid w:val="00F17CBA"/>
    <w:rsid w:val="00F20102"/>
    <w:rsid w:val="00F213BA"/>
    <w:rsid w:val="00F220A7"/>
    <w:rsid w:val="00F236B3"/>
    <w:rsid w:val="00F260D7"/>
    <w:rsid w:val="00F26234"/>
    <w:rsid w:val="00F27325"/>
    <w:rsid w:val="00F309F8"/>
    <w:rsid w:val="00F324B9"/>
    <w:rsid w:val="00F32934"/>
    <w:rsid w:val="00F32AD9"/>
    <w:rsid w:val="00F336F7"/>
    <w:rsid w:val="00F3438A"/>
    <w:rsid w:val="00F35BA2"/>
    <w:rsid w:val="00F36756"/>
    <w:rsid w:val="00F37615"/>
    <w:rsid w:val="00F379F0"/>
    <w:rsid w:val="00F40151"/>
    <w:rsid w:val="00F414F4"/>
    <w:rsid w:val="00F416FE"/>
    <w:rsid w:val="00F42454"/>
    <w:rsid w:val="00F42549"/>
    <w:rsid w:val="00F42F38"/>
    <w:rsid w:val="00F4304A"/>
    <w:rsid w:val="00F432CA"/>
    <w:rsid w:val="00F43880"/>
    <w:rsid w:val="00F445C0"/>
    <w:rsid w:val="00F44B1B"/>
    <w:rsid w:val="00F44E83"/>
    <w:rsid w:val="00F45B8D"/>
    <w:rsid w:val="00F4606B"/>
    <w:rsid w:val="00F46D9C"/>
    <w:rsid w:val="00F47840"/>
    <w:rsid w:val="00F47CBA"/>
    <w:rsid w:val="00F50155"/>
    <w:rsid w:val="00F50390"/>
    <w:rsid w:val="00F5065A"/>
    <w:rsid w:val="00F506CB"/>
    <w:rsid w:val="00F50C12"/>
    <w:rsid w:val="00F50EC6"/>
    <w:rsid w:val="00F50F2C"/>
    <w:rsid w:val="00F52D03"/>
    <w:rsid w:val="00F53100"/>
    <w:rsid w:val="00F534E7"/>
    <w:rsid w:val="00F53963"/>
    <w:rsid w:val="00F53A04"/>
    <w:rsid w:val="00F53F15"/>
    <w:rsid w:val="00F54562"/>
    <w:rsid w:val="00F556BB"/>
    <w:rsid w:val="00F55A9F"/>
    <w:rsid w:val="00F55AE1"/>
    <w:rsid w:val="00F565E2"/>
    <w:rsid w:val="00F5791C"/>
    <w:rsid w:val="00F57FF0"/>
    <w:rsid w:val="00F6015B"/>
    <w:rsid w:val="00F6060D"/>
    <w:rsid w:val="00F606C5"/>
    <w:rsid w:val="00F61379"/>
    <w:rsid w:val="00F61447"/>
    <w:rsid w:val="00F618D9"/>
    <w:rsid w:val="00F628C3"/>
    <w:rsid w:val="00F63678"/>
    <w:rsid w:val="00F639B1"/>
    <w:rsid w:val="00F64112"/>
    <w:rsid w:val="00F648C2"/>
    <w:rsid w:val="00F657AE"/>
    <w:rsid w:val="00F659EF"/>
    <w:rsid w:val="00F666E0"/>
    <w:rsid w:val="00F66CB8"/>
    <w:rsid w:val="00F671D7"/>
    <w:rsid w:val="00F67E1B"/>
    <w:rsid w:val="00F70345"/>
    <w:rsid w:val="00F711A3"/>
    <w:rsid w:val="00F74377"/>
    <w:rsid w:val="00F74D8F"/>
    <w:rsid w:val="00F74E8D"/>
    <w:rsid w:val="00F75719"/>
    <w:rsid w:val="00F75DC5"/>
    <w:rsid w:val="00F76351"/>
    <w:rsid w:val="00F76FE7"/>
    <w:rsid w:val="00F80291"/>
    <w:rsid w:val="00F8070A"/>
    <w:rsid w:val="00F8141B"/>
    <w:rsid w:val="00F814EA"/>
    <w:rsid w:val="00F815FC"/>
    <w:rsid w:val="00F81B8B"/>
    <w:rsid w:val="00F81C51"/>
    <w:rsid w:val="00F82226"/>
    <w:rsid w:val="00F82C75"/>
    <w:rsid w:val="00F83143"/>
    <w:rsid w:val="00F84128"/>
    <w:rsid w:val="00F84556"/>
    <w:rsid w:val="00F84B62"/>
    <w:rsid w:val="00F8544C"/>
    <w:rsid w:val="00F856D2"/>
    <w:rsid w:val="00F85BE4"/>
    <w:rsid w:val="00F85C31"/>
    <w:rsid w:val="00F878F0"/>
    <w:rsid w:val="00F90495"/>
    <w:rsid w:val="00F909CF"/>
    <w:rsid w:val="00F9137E"/>
    <w:rsid w:val="00F91EC6"/>
    <w:rsid w:val="00F920E9"/>
    <w:rsid w:val="00F92A36"/>
    <w:rsid w:val="00F92D76"/>
    <w:rsid w:val="00F94A24"/>
    <w:rsid w:val="00F9585D"/>
    <w:rsid w:val="00F95B2E"/>
    <w:rsid w:val="00F95D33"/>
    <w:rsid w:val="00F96774"/>
    <w:rsid w:val="00F96815"/>
    <w:rsid w:val="00F96AEF"/>
    <w:rsid w:val="00F97652"/>
    <w:rsid w:val="00F97787"/>
    <w:rsid w:val="00F97B32"/>
    <w:rsid w:val="00F97CBF"/>
    <w:rsid w:val="00FA23F7"/>
    <w:rsid w:val="00FA322D"/>
    <w:rsid w:val="00FA6268"/>
    <w:rsid w:val="00FA652F"/>
    <w:rsid w:val="00FA7576"/>
    <w:rsid w:val="00FA76CE"/>
    <w:rsid w:val="00FB2270"/>
    <w:rsid w:val="00FB24C5"/>
    <w:rsid w:val="00FB2E3C"/>
    <w:rsid w:val="00FB3B1C"/>
    <w:rsid w:val="00FB483B"/>
    <w:rsid w:val="00FB4BF6"/>
    <w:rsid w:val="00FB5051"/>
    <w:rsid w:val="00FB55C2"/>
    <w:rsid w:val="00FB600F"/>
    <w:rsid w:val="00FB648A"/>
    <w:rsid w:val="00FB6CD7"/>
    <w:rsid w:val="00FC1018"/>
    <w:rsid w:val="00FC254A"/>
    <w:rsid w:val="00FC2613"/>
    <w:rsid w:val="00FC28BE"/>
    <w:rsid w:val="00FC32BA"/>
    <w:rsid w:val="00FC465E"/>
    <w:rsid w:val="00FC46E3"/>
    <w:rsid w:val="00FC508A"/>
    <w:rsid w:val="00FC589C"/>
    <w:rsid w:val="00FC5AFA"/>
    <w:rsid w:val="00FC5D3D"/>
    <w:rsid w:val="00FC606A"/>
    <w:rsid w:val="00FC623C"/>
    <w:rsid w:val="00FC6849"/>
    <w:rsid w:val="00FD0158"/>
    <w:rsid w:val="00FD0D85"/>
    <w:rsid w:val="00FD14AC"/>
    <w:rsid w:val="00FD180A"/>
    <w:rsid w:val="00FD1DB9"/>
    <w:rsid w:val="00FD29EA"/>
    <w:rsid w:val="00FD2B16"/>
    <w:rsid w:val="00FD2FCA"/>
    <w:rsid w:val="00FD4803"/>
    <w:rsid w:val="00FD5756"/>
    <w:rsid w:val="00FD66BD"/>
    <w:rsid w:val="00FD7D60"/>
    <w:rsid w:val="00FD7F52"/>
    <w:rsid w:val="00FE109D"/>
    <w:rsid w:val="00FE12A0"/>
    <w:rsid w:val="00FE135D"/>
    <w:rsid w:val="00FE24DB"/>
    <w:rsid w:val="00FE2E29"/>
    <w:rsid w:val="00FE2F83"/>
    <w:rsid w:val="00FE3D86"/>
    <w:rsid w:val="00FE3DCD"/>
    <w:rsid w:val="00FE4613"/>
    <w:rsid w:val="00FE49B0"/>
    <w:rsid w:val="00FE5662"/>
    <w:rsid w:val="00FE59B3"/>
    <w:rsid w:val="00FE6DB5"/>
    <w:rsid w:val="00FE6E1D"/>
    <w:rsid w:val="00FF0082"/>
    <w:rsid w:val="00FF1CB9"/>
    <w:rsid w:val="00FF1ECC"/>
    <w:rsid w:val="00FF22CF"/>
    <w:rsid w:val="00FF3118"/>
    <w:rsid w:val="00FF33DC"/>
    <w:rsid w:val="00FF37DF"/>
    <w:rsid w:val="00FF49AD"/>
    <w:rsid w:val="00FF66C1"/>
    <w:rsid w:val="00FF696D"/>
    <w:rsid w:val="00FF7288"/>
    <w:rsid w:val="00FF7D8D"/>
    <w:rsid w:val="00FF7E34"/>
    <w:rsid w:val="13BDDD07"/>
    <w:rsid w:val="2B749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127"/>
    <w:rPr>
      <w:sz w:val="24"/>
      <w:szCs w:val="24"/>
    </w:rPr>
  </w:style>
  <w:style w:type="paragraph" w:styleId="Heading1">
    <w:name w:val="heading 1"/>
    <w:aliases w:val="Abt Heading 1,Chapter Head,Chapter Heading,Dave 1,Head 1wsa,Heading 1 Char Char,Heading 1 Char1,Heading 1 PEP,Heading 11,Hoofdstuk,LAF1,LDM,LDM HEADING 1,LDM_1,OG Heading 1,Overskrift 1 Tegn Tegn,Overskrift 1 Tegn1,Part,RSKH1,h1,level 1,level1"/>
    <w:basedOn w:val="Normal"/>
    <w:next w:val="BodyText"/>
    <w:link w:val="Heading1Char"/>
    <w:qFormat/>
    <w:rsid w:val="00150127"/>
    <w:pPr>
      <w:keepNext/>
      <w:numPr>
        <w:numId w:val="1"/>
      </w:numPr>
      <w:spacing w:after="240"/>
      <w:outlineLvl w:val="0"/>
    </w:pPr>
    <w:rPr>
      <w:rFonts w:cs="Arial"/>
      <w:bCs/>
      <w:kern w:val="32"/>
      <w:szCs w:val="32"/>
    </w:rPr>
  </w:style>
  <w:style w:type="paragraph" w:styleId="Heading2">
    <w:name w:val="heading 2"/>
    <w:aliases w:val="2,Afsnit primæroverskrift,Chapter Title,LAF2,OG Heading 2,level 2,level2,Overskrift 2 Tegn,Overskrift 2 Tegn Tegn"/>
    <w:basedOn w:val="Normal"/>
    <w:next w:val="BodyText"/>
    <w:link w:val="Heading2Char"/>
    <w:qFormat/>
    <w:rsid w:val="00150127"/>
    <w:pPr>
      <w:numPr>
        <w:ilvl w:val="1"/>
        <w:numId w:val="1"/>
      </w:numPr>
      <w:spacing w:after="240"/>
      <w:outlineLvl w:val="1"/>
    </w:pPr>
    <w:rPr>
      <w:rFonts w:cs="Arial"/>
      <w:bCs/>
      <w:iCs/>
      <w:szCs w:val="28"/>
    </w:rPr>
  </w:style>
  <w:style w:type="paragraph" w:styleId="Heading3">
    <w:name w:val="heading 3"/>
    <w:aliases w:val=" Tegn,Brødtekst med nummer,OG Heading 3,Overskr 3,Overskrift 3 Tegn,Tegn,Udbud,level 3,level3"/>
    <w:basedOn w:val="Normal"/>
    <w:next w:val="BodyText"/>
    <w:link w:val="Heading3Char"/>
    <w:qFormat/>
    <w:rsid w:val="00150127"/>
    <w:pPr>
      <w:numPr>
        <w:ilvl w:val="2"/>
        <w:numId w:val="1"/>
      </w:numPr>
      <w:spacing w:after="240"/>
      <w:outlineLvl w:val="2"/>
    </w:pPr>
    <w:rPr>
      <w:rFonts w:cs="Arial"/>
      <w:bCs/>
      <w:szCs w:val="26"/>
    </w:rPr>
  </w:style>
  <w:style w:type="paragraph" w:styleId="Heading4">
    <w:name w:val="heading 4"/>
    <w:basedOn w:val="Normal"/>
    <w:next w:val="BodyText"/>
    <w:link w:val="Heading4Char"/>
    <w:qFormat/>
    <w:rsid w:val="00150127"/>
    <w:pPr>
      <w:numPr>
        <w:ilvl w:val="3"/>
        <w:numId w:val="1"/>
      </w:numPr>
      <w:spacing w:after="240"/>
      <w:outlineLvl w:val="3"/>
    </w:pPr>
    <w:rPr>
      <w:bCs/>
      <w:szCs w:val="28"/>
    </w:rPr>
  </w:style>
  <w:style w:type="paragraph" w:styleId="Heading5">
    <w:name w:val="heading 5"/>
    <w:basedOn w:val="Normal"/>
    <w:next w:val="BodyText"/>
    <w:link w:val="Heading5Char"/>
    <w:uiPriority w:val="9"/>
    <w:qFormat/>
    <w:rsid w:val="00150127"/>
    <w:pPr>
      <w:numPr>
        <w:ilvl w:val="4"/>
        <w:numId w:val="1"/>
      </w:numPr>
      <w:spacing w:after="240"/>
      <w:outlineLvl w:val="4"/>
    </w:pPr>
    <w:rPr>
      <w:bCs/>
      <w:iCs/>
      <w:szCs w:val="26"/>
    </w:rPr>
  </w:style>
  <w:style w:type="paragraph" w:styleId="Heading6">
    <w:name w:val="heading 6"/>
    <w:basedOn w:val="Normal"/>
    <w:next w:val="BodyText"/>
    <w:link w:val="Heading6Char"/>
    <w:qFormat/>
    <w:rsid w:val="00150127"/>
    <w:pPr>
      <w:numPr>
        <w:ilvl w:val="5"/>
        <w:numId w:val="1"/>
      </w:numPr>
      <w:spacing w:after="240"/>
      <w:outlineLvl w:val="5"/>
    </w:pPr>
    <w:rPr>
      <w:bCs/>
      <w:szCs w:val="22"/>
    </w:rPr>
  </w:style>
  <w:style w:type="paragraph" w:styleId="Heading7">
    <w:name w:val="heading 7"/>
    <w:basedOn w:val="Normal"/>
    <w:next w:val="BodyText"/>
    <w:link w:val="Heading7Char"/>
    <w:qFormat/>
    <w:rsid w:val="00150127"/>
    <w:pPr>
      <w:numPr>
        <w:ilvl w:val="6"/>
        <w:numId w:val="1"/>
      </w:numPr>
      <w:spacing w:after="240"/>
      <w:outlineLvl w:val="6"/>
    </w:pPr>
  </w:style>
  <w:style w:type="paragraph" w:styleId="Heading8">
    <w:name w:val="heading 8"/>
    <w:basedOn w:val="Normal"/>
    <w:next w:val="BodyText"/>
    <w:link w:val="Heading8Char"/>
    <w:qFormat/>
    <w:rsid w:val="00150127"/>
    <w:pPr>
      <w:numPr>
        <w:ilvl w:val="7"/>
        <w:numId w:val="1"/>
      </w:numPr>
      <w:spacing w:after="240"/>
      <w:outlineLvl w:val="7"/>
    </w:pPr>
    <w:rPr>
      <w:iCs/>
    </w:rPr>
  </w:style>
  <w:style w:type="paragraph" w:styleId="Heading9">
    <w:name w:val="heading 9"/>
    <w:basedOn w:val="Normal"/>
    <w:next w:val="BodyText"/>
    <w:link w:val="Heading9Char"/>
    <w:qFormat/>
    <w:rsid w:val="00150127"/>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50127"/>
    <w:pPr>
      <w:spacing w:after="120"/>
    </w:pPr>
  </w:style>
  <w:style w:type="paragraph" w:customStyle="1" w:styleId="THBODY1default">
    <w:name w:val="*TH BODY 1 default"/>
    <w:basedOn w:val="THNORMAL"/>
    <w:rsid w:val="00150127"/>
    <w:pPr>
      <w:spacing w:after="240"/>
    </w:pPr>
    <w:rPr>
      <w:bCs w:val="0"/>
      <w:szCs w:val="24"/>
    </w:rPr>
  </w:style>
  <w:style w:type="paragraph" w:customStyle="1" w:styleId="THNORMAL">
    <w:name w:val="*TH NORMAL"/>
    <w:link w:val="THNORMALChar"/>
    <w:rsid w:val="00150127"/>
    <w:rPr>
      <w:bCs/>
      <w:color w:val="000000"/>
      <w:sz w:val="24"/>
    </w:rPr>
  </w:style>
  <w:style w:type="paragraph" w:customStyle="1" w:styleId="THBLOCK5">
    <w:name w:val="*TH BLOCK .5&quot;"/>
    <w:basedOn w:val="THNORMAL"/>
    <w:rsid w:val="00150127"/>
    <w:pPr>
      <w:spacing w:after="240"/>
      <w:ind w:left="720" w:right="720"/>
    </w:pPr>
    <w:rPr>
      <w:bCs w:val="0"/>
      <w:szCs w:val="24"/>
    </w:rPr>
  </w:style>
  <w:style w:type="paragraph" w:customStyle="1" w:styleId="THBLOCK1">
    <w:name w:val="*TH BLOCK 1&quot;"/>
    <w:basedOn w:val="THNORMAL"/>
    <w:rsid w:val="00150127"/>
    <w:pPr>
      <w:spacing w:after="240"/>
      <w:ind w:left="1440" w:right="1440"/>
    </w:pPr>
    <w:rPr>
      <w:bCs w:val="0"/>
      <w:szCs w:val="24"/>
    </w:rPr>
  </w:style>
  <w:style w:type="paragraph" w:customStyle="1" w:styleId="THBLOCK15">
    <w:name w:val="*TH BLOCK 1.5&quot;"/>
    <w:basedOn w:val="THNORMAL"/>
    <w:rsid w:val="00150127"/>
    <w:pPr>
      <w:ind w:left="2160" w:right="2160"/>
    </w:pPr>
    <w:rPr>
      <w:bCs w:val="0"/>
      <w:szCs w:val="24"/>
    </w:rPr>
  </w:style>
  <w:style w:type="paragraph" w:customStyle="1" w:styleId="THBODY1IND1F">
    <w:name w:val="*TH BODY 1 IND 1: F"/>
    <w:basedOn w:val="THNORMAL"/>
    <w:rsid w:val="00150127"/>
    <w:pPr>
      <w:spacing w:after="240"/>
      <w:ind w:firstLine="720"/>
    </w:pPr>
    <w:rPr>
      <w:bCs w:val="0"/>
      <w:szCs w:val="24"/>
    </w:rPr>
  </w:style>
  <w:style w:type="paragraph" w:customStyle="1" w:styleId="THBODY1IND1L">
    <w:name w:val="*TH BODY 1 IND 1: L"/>
    <w:basedOn w:val="THNORMAL"/>
    <w:rsid w:val="00150127"/>
    <w:pPr>
      <w:spacing w:after="240"/>
      <w:ind w:left="720"/>
    </w:pPr>
    <w:rPr>
      <w:bCs w:val="0"/>
      <w:szCs w:val="24"/>
    </w:rPr>
  </w:style>
  <w:style w:type="paragraph" w:customStyle="1" w:styleId="THBODY1IND2L">
    <w:name w:val="*TH BODY 1 IND 2: L"/>
    <w:basedOn w:val="THNORMAL"/>
    <w:rsid w:val="00150127"/>
    <w:pPr>
      <w:spacing w:after="240"/>
      <w:ind w:left="1440"/>
    </w:pPr>
    <w:rPr>
      <w:szCs w:val="24"/>
    </w:rPr>
  </w:style>
  <w:style w:type="paragraph" w:customStyle="1" w:styleId="THBODY2">
    <w:name w:val="*TH BODY 2"/>
    <w:basedOn w:val="THNORMAL"/>
    <w:rsid w:val="00150127"/>
    <w:pPr>
      <w:spacing w:after="240" w:line="480" w:lineRule="auto"/>
    </w:pPr>
    <w:rPr>
      <w:bCs w:val="0"/>
      <w:szCs w:val="24"/>
    </w:rPr>
  </w:style>
  <w:style w:type="paragraph" w:customStyle="1" w:styleId="THBODY2IND1F">
    <w:name w:val="*TH BODY 2 IND 1: F"/>
    <w:basedOn w:val="THNORMAL"/>
    <w:rsid w:val="00150127"/>
    <w:pPr>
      <w:spacing w:line="480" w:lineRule="auto"/>
      <w:ind w:firstLine="720"/>
    </w:pPr>
    <w:rPr>
      <w:szCs w:val="24"/>
    </w:rPr>
  </w:style>
  <w:style w:type="paragraph" w:customStyle="1" w:styleId="THBODY2IND1L">
    <w:name w:val="*TH BODY 2 IND 1: L"/>
    <w:basedOn w:val="THNORMAL"/>
    <w:rsid w:val="00150127"/>
    <w:pPr>
      <w:spacing w:after="240" w:line="480" w:lineRule="auto"/>
      <w:ind w:left="720"/>
    </w:pPr>
    <w:rPr>
      <w:szCs w:val="24"/>
    </w:rPr>
  </w:style>
  <w:style w:type="paragraph" w:customStyle="1" w:styleId="THBODY2IND2L">
    <w:name w:val="*TH BODY 2 IND 2: L"/>
    <w:basedOn w:val="THNORMAL"/>
    <w:rsid w:val="00150127"/>
    <w:pPr>
      <w:spacing w:after="240" w:line="480" w:lineRule="auto"/>
      <w:ind w:left="1440"/>
    </w:pPr>
    <w:rPr>
      <w:szCs w:val="24"/>
    </w:rPr>
  </w:style>
  <w:style w:type="paragraph" w:customStyle="1" w:styleId="THBODY5IND2L">
    <w:name w:val="*TH BODY 5 IND 2: L"/>
    <w:basedOn w:val="THNORMAL"/>
    <w:rsid w:val="00150127"/>
    <w:pPr>
      <w:spacing w:after="240" w:line="360" w:lineRule="auto"/>
      <w:ind w:left="1440"/>
    </w:pPr>
    <w:rPr>
      <w:szCs w:val="24"/>
    </w:rPr>
  </w:style>
  <w:style w:type="paragraph" w:customStyle="1" w:styleId="THBODY5IND1F">
    <w:name w:val="*TH BODY 5 IND 1: F"/>
    <w:basedOn w:val="THNORMAL"/>
    <w:rsid w:val="00150127"/>
    <w:pPr>
      <w:spacing w:line="360" w:lineRule="auto"/>
      <w:ind w:firstLine="720"/>
    </w:pPr>
    <w:rPr>
      <w:szCs w:val="24"/>
    </w:rPr>
  </w:style>
  <w:style w:type="paragraph" w:customStyle="1" w:styleId="THBODY5IND1L">
    <w:name w:val="*TH BODY 5 IND 1: L"/>
    <w:basedOn w:val="THNORMAL"/>
    <w:rsid w:val="00150127"/>
    <w:pPr>
      <w:spacing w:after="240" w:line="360" w:lineRule="auto"/>
      <w:ind w:left="720"/>
    </w:pPr>
    <w:rPr>
      <w:szCs w:val="24"/>
    </w:rPr>
  </w:style>
  <w:style w:type="paragraph" w:customStyle="1" w:styleId="THBODY5">
    <w:name w:val="*TH BODY 5"/>
    <w:basedOn w:val="THNORMAL"/>
    <w:rsid w:val="00150127"/>
    <w:pPr>
      <w:spacing w:after="240" w:line="360" w:lineRule="auto"/>
    </w:pPr>
    <w:rPr>
      <w:szCs w:val="24"/>
    </w:rPr>
  </w:style>
  <w:style w:type="paragraph" w:customStyle="1" w:styleId="THENVADDRTimesNewRoman12pt">
    <w:name w:val="*TH ENV ADDR: Times New Roman 12pt"/>
    <w:basedOn w:val="THNORMAL"/>
    <w:rsid w:val="00150127"/>
    <w:pPr>
      <w:framePr w:w="7920" w:h="1987" w:hRule="exact" w:hSpace="187" w:vSpace="187" w:wrap="around" w:hAnchor="page" w:xAlign="center" w:yAlign="bottom"/>
      <w:ind w:left="2880"/>
    </w:pPr>
    <w:rPr>
      <w:szCs w:val="24"/>
    </w:rPr>
  </w:style>
  <w:style w:type="paragraph" w:customStyle="1" w:styleId="THENVRETURNTimesNewRoman12pt">
    <w:name w:val="*TH ENV RETURN: Times New Roman 12pt"/>
    <w:basedOn w:val="THNORMAL"/>
    <w:rsid w:val="00150127"/>
    <w:rPr>
      <w:bCs w:val="0"/>
      <w:szCs w:val="24"/>
    </w:rPr>
  </w:style>
  <w:style w:type="paragraph" w:customStyle="1" w:styleId="THFOOTER1Port1">
    <w:name w:val="*TH FOOTER 1: Port 1&quot;"/>
    <w:basedOn w:val="THNORMAL"/>
    <w:rsid w:val="00150127"/>
    <w:pPr>
      <w:tabs>
        <w:tab w:val="center" w:pos="4680"/>
        <w:tab w:val="right" w:pos="9360"/>
      </w:tabs>
    </w:pPr>
    <w:rPr>
      <w:bCs w:val="0"/>
      <w:szCs w:val="24"/>
    </w:rPr>
  </w:style>
  <w:style w:type="paragraph" w:customStyle="1" w:styleId="THFOOTER2Land1">
    <w:name w:val="*TH FOOTER 2: Land 1&quot;"/>
    <w:basedOn w:val="THNORMAL"/>
    <w:rsid w:val="00150127"/>
    <w:pPr>
      <w:tabs>
        <w:tab w:val="center" w:pos="6480"/>
        <w:tab w:val="right" w:pos="12960"/>
      </w:tabs>
    </w:pPr>
    <w:rPr>
      <w:szCs w:val="24"/>
    </w:rPr>
  </w:style>
  <w:style w:type="paragraph" w:customStyle="1" w:styleId="THFOOTNOTETEXT19pt">
    <w:name w:val="*TH FOOTNOTE TEXT 1: 9pt"/>
    <w:basedOn w:val="THNORMAL"/>
    <w:rsid w:val="00150127"/>
    <w:pPr>
      <w:spacing w:after="120"/>
    </w:pPr>
    <w:rPr>
      <w:bCs w:val="0"/>
      <w:sz w:val="18"/>
      <w:szCs w:val="24"/>
    </w:rPr>
  </w:style>
  <w:style w:type="paragraph" w:customStyle="1" w:styleId="THHEADER1Port1">
    <w:name w:val="*TH HEADER 1: Port 1&quot;"/>
    <w:basedOn w:val="THNORMAL"/>
    <w:rsid w:val="00150127"/>
    <w:pPr>
      <w:tabs>
        <w:tab w:val="center" w:pos="4680"/>
        <w:tab w:val="right" w:pos="9360"/>
      </w:tabs>
    </w:pPr>
    <w:rPr>
      <w:szCs w:val="24"/>
    </w:rPr>
  </w:style>
  <w:style w:type="paragraph" w:customStyle="1" w:styleId="THHEADER2Land1">
    <w:name w:val="*TH HEADER 2: Land 1&quot;"/>
    <w:basedOn w:val="THNORMAL"/>
    <w:rsid w:val="00150127"/>
    <w:pPr>
      <w:tabs>
        <w:tab w:val="center" w:pos="6480"/>
        <w:tab w:val="right" w:pos="12960"/>
      </w:tabs>
    </w:pPr>
    <w:rPr>
      <w:szCs w:val="24"/>
    </w:rPr>
  </w:style>
  <w:style w:type="paragraph" w:customStyle="1" w:styleId="THTITLE1">
    <w:name w:val="*TH TITLE 1"/>
    <w:basedOn w:val="THNORMAL"/>
    <w:next w:val="THBODY1default"/>
    <w:rsid w:val="00150127"/>
    <w:pPr>
      <w:spacing w:after="600"/>
      <w:jc w:val="center"/>
    </w:pPr>
    <w:rPr>
      <w:b/>
      <w:bCs w:val="0"/>
      <w:caps/>
      <w:szCs w:val="24"/>
    </w:rPr>
  </w:style>
  <w:style w:type="paragraph" w:customStyle="1" w:styleId="THTITLE2">
    <w:name w:val="*TH TITLE 2"/>
    <w:basedOn w:val="THNORMAL"/>
    <w:next w:val="THBODY1default"/>
    <w:rsid w:val="00150127"/>
    <w:pPr>
      <w:spacing w:after="240"/>
      <w:jc w:val="center"/>
    </w:pPr>
    <w:rPr>
      <w:b/>
      <w:caps/>
      <w:szCs w:val="24"/>
      <w:u w:val="single"/>
    </w:rPr>
  </w:style>
  <w:style w:type="paragraph" w:customStyle="1" w:styleId="THLISTBULLET1toInd25">
    <w:name w:val="*TH LIST BULLET 1: to Ind .25&quot;"/>
    <w:basedOn w:val="THNORMAL"/>
    <w:rsid w:val="00150127"/>
    <w:pPr>
      <w:tabs>
        <w:tab w:val="num" w:pos="360"/>
      </w:tabs>
      <w:spacing w:after="240"/>
      <w:ind w:left="360" w:hanging="360"/>
    </w:pPr>
    <w:rPr>
      <w:bCs w:val="0"/>
    </w:rPr>
  </w:style>
  <w:style w:type="paragraph" w:customStyle="1" w:styleId="THLISTBULLET2toInd5">
    <w:name w:val="*TH LIST BULLET 2: to Ind .5&quot;"/>
    <w:basedOn w:val="THNORMAL"/>
    <w:rsid w:val="00150127"/>
    <w:pPr>
      <w:tabs>
        <w:tab w:val="num" w:pos="720"/>
      </w:tabs>
      <w:spacing w:after="240"/>
      <w:ind w:left="720" w:hanging="360"/>
    </w:pPr>
  </w:style>
  <w:style w:type="paragraph" w:customStyle="1" w:styleId="THLISTBULLET3toInd75">
    <w:name w:val="*TH LIST BULLET 3: to Ind .75&quot;"/>
    <w:basedOn w:val="THNORMAL"/>
    <w:rsid w:val="00150127"/>
    <w:pPr>
      <w:tabs>
        <w:tab w:val="num" w:pos="1080"/>
      </w:tabs>
      <w:spacing w:after="240"/>
      <w:ind w:left="1080" w:hanging="360"/>
    </w:pPr>
  </w:style>
  <w:style w:type="paragraph" w:customStyle="1" w:styleId="THLISTBULLET4toInd1">
    <w:name w:val="*TH LIST BULLET 4: to Ind 1&quot;"/>
    <w:basedOn w:val="THNORMAL"/>
    <w:rsid w:val="00150127"/>
    <w:pPr>
      <w:tabs>
        <w:tab w:val="num" w:pos="1440"/>
      </w:tabs>
      <w:spacing w:after="240"/>
      <w:ind w:left="1440" w:hanging="360"/>
    </w:pPr>
  </w:style>
  <w:style w:type="paragraph" w:customStyle="1" w:styleId="THLISTBULLET5toInd125">
    <w:name w:val="*TH LIST BULLET 5: to Ind 1.25&quot;"/>
    <w:basedOn w:val="THNORMAL"/>
    <w:rsid w:val="00150127"/>
    <w:pPr>
      <w:tabs>
        <w:tab w:val="num" w:pos="1800"/>
      </w:tabs>
      <w:spacing w:after="240"/>
      <w:ind w:left="1800" w:hanging="360"/>
    </w:pPr>
  </w:style>
  <w:style w:type="paragraph" w:customStyle="1" w:styleId="THBATES">
    <w:name w:val="*TH BATES"/>
    <w:basedOn w:val="THNORMAL"/>
    <w:rsid w:val="00150127"/>
    <w:pPr>
      <w:jc w:val="center"/>
    </w:pPr>
    <w:rPr>
      <w:rFonts w:ascii="Arial" w:hAnsi="Arial"/>
      <w:b/>
      <w:sz w:val="28"/>
    </w:rPr>
  </w:style>
  <w:style w:type="paragraph" w:customStyle="1" w:styleId="THLISTBULLET1toMarg">
    <w:name w:val="*TH LIST BULLET 1: to Marg"/>
    <w:basedOn w:val="THNORMAL"/>
    <w:rsid w:val="00150127"/>
    <w:pPr>
      <w:tabs>
        <w:tab w:val="num" w:pos="360"/>
      </w:tabs>
      <w:spacing w:after="240"/>
    </w:pPr>
  </w:style>
  <w:style w:type="paragraph" w:customStyle="1" w:styleId="THLISTBULLET2toMarg">
    <w:name w:val="*TH LIST BULLET 2: to Marg"/>
    <w:basedOn w:val="THNORMAL"/>
    <w:rsid w:val="00150127"/>
    <w:pPr>
      <w:tabs>
        <w:tab w:val="num" w:pos="720"/>
      </w:tabs>
      <w:spacing w:after="240"/>
      <w:ind w:firstLine="360"/>
    </w:pPr>
  </w:style>
  <w:style w:type="paragraph" w:customStyle="1" w:styleId="THLISTBULLET3toMarg">
    <w:name w:val="*TH LIST BULLET 3: to Marg"/>
    <w:basedOn w:val="THNORMAL"/>
    <w:rsid w:val="00150127"/>
    <w:pPr>
      <w:tabs>
        <w:tab w:val="num" w:pos="1080"/>
      </w:tabs>
      <w:spacing w:after="240"/>
      <w:ind w:firstLine="720"/>
    </w:pPr>
  </w:style>
  <w:style w:type="paragraph" w:customStyle="1" w:styleId="THLISTBULLET4toMarg">
    <w:name w:val="*TH LIST BULLET 4: to Marg"/>
    <w:basedOn w:val="THNORMAL"/>
    <w:rsid w:val="00150127"/>
    <w:pPr>
      <w:tabs>
        <w:tab w:val="num" w:pos="1440"/>
      </w:tabs>
      <w:spacing w:after="240"/>
      <w:ind w:firstLine="1080"/>
    </w:pPr>
  </w:style>
  <w:style w:type="paragraph" w:customStyle="1" w:styleId="THLISTBULLET5toMarg">
    <w:name w:val="*TH LIST BULLET 5: to Marg"/>
    <w:basedOn w:val="THNORMAL"/>
    <w:rsid w:val="00150127"/>
    <w:pPr>
      <w:tabs>
        <w:tab w:val="num" w:pos="1800"/>
      </w:tabs>
      <w:spacing w:after="240"/>
      <w:ind w:firstLine="1440"/>
    </w:pPr>
  </w:style>
  <w:style w:type="paragraph" w:customStyle="1" w:styleId="THLISTNUMBER1toInd25">
    <w:name w:val="*TH LIST NUMBER 1: to Ind .25&quot;"/>
    <w:basedOn w:val="THNORMAL"/>
    <w:rsid w:val="00150127"/>
    <w:pPr>
      <w:tabs>
        <w:tab w:val="num" w:pos="360"/>
      </w:tabs>
      <w:spacing w:after="240"/>
      <w:ind w:left="360" w:hanging="360"/>
    </w:pPr>
  </w:style>
  <w:style w:type="paragraph" w:customStyle="1" w:styleId="THLISTNUMBER2toInd5">
    <w:name w:val="*TH LIST NUMBER 2: to Ind .5&quot;"/>
    <w:basedOn w:val="THNORMAL"/>
    <w:rsid w:val="00150127"/>
    <w:pPr>
      <w:tabs>
        <w:tab w:val="num" w:pos="720"/>
      </w:tabs>
      <w:spacing w:after="240"/>
      <w:ind w:left="720" w:hanging="360"/>
    </w:pPr>
  </w:style>
  <w:style w:type="paragraph" w:customStyle="1" w:styleId="THLISTNUMBER3toInd75">
    <w:name w:val="*TH LIST NUMBER 3: to Ind .75&quot;"/>
    <w:basedOn w:val="THNORMAL"/>
    <w:rsid w:val="00150127"/>
    <w:pPr>
      <w:tabs>
        <w:tab w:val="num" w:pos="1080"/>
      </w:tabs>
      <w:spacing w:after="240"/>
      <w:ind w:left="1080" w:hanging="360"/>
    </w:pPr>
  </w:style>
  <w:style w:type="paragraph" w:customStyle="1" w:styleId="THLISTNUMBER4toInd1">
    <w:name w:val="*TH LIST NUMBER 4: to Ind 1&quot;"/>
    <w:basedOn w:val="THNORMAL"/>
    <w:rsid w:val="00150127"/>
    <w:pPr>
      <w:tabs>
        <w:tab w:val="num" w:pos="1440"/>
      </w:tabs>
      <w:spacing w:after="240"/>
      <w:ind w:left="1440" w:hanging="360"/>
    </w:pPr>
  </w:style>
  <w:style w:type="paragraph" w:customStyle="1" w:styleId="THLISTNUMBER5toInd125">
    <w:name w:val="*TH LIST NUMBER 5: to Ind 1.25&quot;"/>
    <w:basedOn w:val="THNORMAL"/>
    <w:rsid w:val="00150127"/>
    <w:pPr>
      <w:tabs>
        <w:tab w:val="num" w:pos="1800"/>
      </w:tabs>
      <w:spacing w:after="240"/>
      <w:ind w:left="1800" w:hanging="360"/>
    </w:pPr>
  </w:style>
  <w:style w:type="paragraph" w:customStyle="1" w:styleId="THLISTNUMBER1toMarg">
    <w:name w:val="*TH LIST NUMBER 1: to Marg"/>
    <w:basedOn w:val="THNORMAL"/>
    <w:rsid w:val="00150127"/>
    <w:pPr>
      <w:tabs>
        <w:tab w:val="num" w:pos="360"/>
      </w:tabs>
      <w:spacing w:after="240"/>
    </w:pPr>
  </w:style>
  <w:style w:type="paragraph" w:customStyle="1" w:styleId="THLISTNUMBER2toMarg">
    <w:name w:val="*TH LIST NUMBER 2: to Marg"/>
    <w:basedOn w:val="THNORMAL"/>
    <w:rsid w:val="00150127"/>
    <w:pPr>
      <w:tabs>
        <w:tab w:val="num" w:pos="720"/>
      </w:tabs>
      <w:spacing w:after="240"/>
      <w:ind w:firstLine="360"/>
    </w:pPr>
  </w:style>
  <w:style w:type="paragraph" w:customStyle="1" w:styleId="THLISTNUMBER3toMarg">
    <w:name w:val="*TH LIST NUMBER 3: to Marg"/>
    <w:basedOn w:val="THNORMAL"/>
    <w:rsid w:val="00150127"/>
    <w:pPr>
      <w:tabs>
        <w:tab w:val="num" w:pos="1080"/>
      </w:tabs>
      <w:spacing w:after="240"/>
      <w:ind w:firstLine="720"/>
    </w:pPr>
  </w:style>
  <w:style w:type="paragraph" w:customStyle="1" w:styleId="THLISTNUMBER4toMarg">
    <w:name w:val="*TH LIST NUMBER 4: to Marg"/>
    <w:basedOn w:val="THNORMAL"/>
    <w:rsid w:val="00150127"/>
    <w:pPr>
      <w:tabs>
        <w:tab w:val="num" w:pos="1440"/>
      </w:tabs>
      <w:spacing w:after="240"/>
      <w:ind w:firstLine="1080"/>
    </w:pPr>
  </w:style>
  <w:style w:type="paragraph" w:customStyle="1" w:styleId="THLISTNUMBER5toMarg">
    <w:name w:val="*TH LIST NUMBER 5: to Marg"/>
    <w:basedOn w:val="THNORMAL"/>
    <w:rsid w:val="00150127"/>
    <w:pPr>
      <w:tabs>
        <w:tab w:val="num" w:pos="1800"/>
      </w:tabs>
      <w:spacing w:after="240"/>
      <w:ind w:firstLine="1440"/>
    </w:pPr>
  </w:style>
  <w:style w:type="paragraph" w:styleId="EnvelopeAddress">
    <w:name w:val="envelope address"/>
    <w:basedOn w:val="Normal"/>
    <w:rsid w:val="00150127"/>
    <w:pPr>
      <w:framePr w:w="7920" w:h="1980" w:hRule="exact" w:hSpace="180" w:wrap="auto" w:hAnchor="page" w:xAlign="center" w:yAlign="bottom"/>
      <w:ind w:left="2880"/>
    </w:pPr>
    <w:rPr>
      <w:rFonts w:cs="Arial"/>
    </w:rPr>
  </w:style>
  <w:style w:type="paragraph" w:customStyle="1" w:styleId="THBODY2IND2F">
    <w:name w:val="*TH BODY 2 IND 2: F"/>
    <w:basedOn w:val="THNORMAL"/>
    <w:rsid w:val="00150127"/>
    <w:pPr>
      <w:spacing w:line="480" w:lineRule="auto"/>
      <w:ind w:firstLine="1440"/>
    </w:pPr>
  </w:style>
  <w:style w:type="paragraph" w:customStyle="1" w:styleId="THBODY5IND2F">
    <w:name w:val="*TH BODY 5 IND 2: F"/>
    <w:basedOn w:val="THNORMAL"/>
    <w:rsid w:val="00150127"/>
    <w:pPr>
      <w:spacing w:line="360" w:lineRule="auto"/>
      <w:ind w:firstLine="1440"/>
    </w:pPr>
  </w:style>
  <w:style w:type="paragraph" w:customStyle="1" w:styleId="THFOOTNOTETEXT212pt">
    <w:name w:val="*TH FOOTNOTE TEXT 2: 12pt"/>
    <w:basedOn w:val="THNORMAL"/>
    <w:rsid w:val="00150127"/>
    <w:pPr>
      <w:spacing w:after="120"/>
    </w:pPr>
  </w:style>
  <w:style w:type="paragraph" w:customStyle="1" w:styleId="THBODY1IND2F">
    <w:name w:val="*TH BODY 1 IND 2: F"/>
    <w:basedOn w:val="THNORMAL"/>
    <w:rsid w:val="00150127"/>
    <w:pPr>
      <w:spacing w:after="240"/>
      <w:ind w:firstLine="1440"/>
    </w:pPr>
  </w:style>
  <w:style w:type="paragraph" w:customStyle="1" w:styleId="THBODY2IND1FJ">
    <w:name w:val="*TH BODY 2 IND 1: F J"/>
    <w:basedOn w:val="THNORMAL"/>
    <w:rsid w:val="00150127"/>
    <w:pPr>
      <w:spacing w:line="480" w:lineRule="auto"/>
      <w:ind w:firstLine="720"/>
      <w:jc w:val="both"/>
    </w:pPr>
  </w:style>
  <w:style w:type="paragraph" w:customStyle="1" w:styleId="THBODY2IND2FJ">
    <w:name w:val="*TH BODY 2 IND 2: F J"/>
    <w:basedOn w:val="THNORMAL"/>
    <w:rsid w:val="00150127"/>
    <w:pPr>
      <w:spacing w:line="480" w:lineRule="auto"/>
      <w:ind w:firstLine="1440"/>
      <w:jc w:val="both"/>
    </w:pPr>
  </w:style>
  <w:style w:type="paragraph" w:styleId="EnvelopeReturn">
    <w:name w:val="envelope return"/>
    <w:basedOn w:val="Normal"/>
    <w:rsid w:val="00150127"/>
    <w:rPr>
      <w:rFonts w:cs="Arial"/>
      <w:sz w:val="20"/>
      <w:szCs w:val="20"/>
    </w:rPr>
  </w:style>
  <w:style w:type="paragraph" w:styleId="Header">
    <w:name w:val="header"/>
    <w:basedOn w:val="Normal"/>
    <w:link w:val="HeaderChar"/>
    <w:uiPriority w:val="99"/>
    <w:rsid w:val="00150127"/>
    <w:pPr>
      <w:tabs>
        <w:tab w:val="center" w:pos="4320"/>
        <w:tab w:val="right" w:pos="8640"/>
      </w:tabs>
    </w:pPr>
  </w:style>
  <w:style w:type="paragraph" w:styleId="Footer">
    <w:name w:val="footer"/>
    <w:basedOn w:val="Normal"/>
    <w:link w:val="FooterChar"/>
    <w:uiPriority w:val="99"/>
    <w:rsid w:val="00150127"/>
    <w:pPr>
      <w:tabs>
        <w:tab w:val="center" w:pos="4320"/>
        <w:tab w:val="right" w:pos="8640"/>
      </w:tabs>
    </w:pPr>
  </w:style>
  <w:style w:type="character" w:styleId="PageNumber">
    <w:name w:val="page number"/>
    <w:basedOn w:val="DefaultParagraphFont"/>
    <w:rsid w:val="00150127"/>
  </w:style>
  <w:style w:type="paragraph" w:customStyle="1" w:styleId="THTITLE3">
    <w:name w:val="*TH TITLE 3"/>
    <w:basedOn w:val="THBODY1default"/>
    <w:rsid w:val="00150127"/>
    <w:pPr>
      <w:jc w:val="center"/>
    </w:pPr>
    <w:rPr>
      <w:caps/>
      <w:u w:val="words"/>
    </w:rPr>
  </w:style>
  <w:style w:type="paragraph" w:styleId="NormalWeb">
    <w:name w:val="Normal (Web)"/>
    <w:basedOn w:val="Normal"/>
    <w:uiPriority w:val="99"/>
    <w:rsid w:val="00150127"/>
  </w:style>
  <w:style w:type="paragraph" w:customStyle="1" w:styleId="THBODYBOLD">
    <w:name w:val="*TH BODY BOLD"/>
    <w:basedOn w:val="THBODY1default"/>
    <w:rsid w:val="00150127"/>
    <w:rPr>
      <w:b/>
      <w:bCs/>
    </w:rPr>
  </w:style>
  <w:style w:type="paragraph" w:customStyle="1" w:styleId="THCENTEREDTEXT">
    <w:name w:val="*TH CENTERED TEXT"/>
    <w:basedOn w:val="THBODY1default"/>
    <w:rsid w:val="00150127"/>
    <w:pPr>
      <w:jc w:val="center"/>
    </w:pPr>
  </w:style>
  <w:style w:type="paragraph" w:customStyle="1" w:styleId="THTITLE4">
    <w:name w:val="*TH TITLE 4"/>
    <w:basedOn w:val="THTITLE1"/>
    <w:rsid w:val="00150127"/>
    <w:pPr>
      <w:spacing w:after="240"/>
      <w:jc w:val="right"/>
    </w:pPr>
  </w:style>
  <w:style w:type="paragraph" w:styleId="TOC1">
    <w:name w:val="toc 1"/>
    <w:basedOn w:val="Normal"/>
    <w:next w:val="Normal"/>
    <w:autoRedefine/>
    <w:uiPriority w:val="39"/>
    <w:rsid w:val="00C859FB"/>
    <w:pPr>
      <w:tabs>
        <w:tab w:val="right" w:leader="dot" w:pos="9350"/>
      </w:tabs>
      <w:spacing w:before="360"/>
      <w:jc w:val="center"/>
    </w:pPr>
    <w:rPr>
      <w:rFonts w:asciiTheme="majorHAnsi" w:hAnsiTheme="majorHAnsi"/>
      <w:b/>
      <w:bCs/>
      <w:caps/>
    </w:rPr>
  </w:style>
  <w:style w:type="paragraph" w:customStyle="1" w:styleId="DeltaViewTableBody">
    <w:name w:val="DeltaView Table Body"/>
    <w:basedOn w:val="Normal"/>
    <w:rsid w:val="00150127"/>
    <w:pPr>
      <w:autoSpaceDE w:val="0"/>
      <w:autoSpaceDN w:val="0"/>
      <w:adjustRightInd w:val="0"/>
    </w:pPr>
    <w:rPr>
      <w:rFonts w:ascii="Arial" w:hAnsi="Arial" w:cs="Arial"/>
    </w:rPr>
  </w:style>
  <w:style w:type="paragraph" w:customStyle="1" w:styleId="DeltaViewAnnounce">
    <w:name w:val="DeltaView Announce"/>
    <w:rsid w:val="0015012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150127"/>
    <w:rPr>
      <w:color w:val="0000FF"/>
      <w:spacing w:val="0"/>
      <w:u w:val="double"/>
    </w:rPr>
  </w:style>
  <w:style w:type="paragraph" w:styleId="BodyTextFirstIndent">
    <w:name w:val="Body Text First Indent"/>
    <w:basedOn w:val="Normal"/>
    <w:rsid w:val="00150127"/>
    <w:pPr>
      <w:spacing w:after="240"/>
      <w:ind w:firstLine="720"/>
      <w:jc w:val="both"/>
    </w:pPr>
  </w:style>
  <w:style w:type="paragraph" w:customStyle="1" w:styleId="BodyTextContinued">
    <w:name w:val="Body Text Continued"/>
    <w:aliases w:val="btc"/>
    <w:basedOn w:val="BodyText"/>
    <w:next w:val="BodyText"/>
    <w:rsid w:val="00150127"/>
    <w:pPr>
      <w:widowControl w:val="0"/>
      <w:spacing w:after="240"/>
    </w:pPr>
    <w:rPr>
      <w:szCs w:val="20"/>
    </w:rPr>
  </w:style>
  <w:style w:type="character" w:customStyle="1" w:styleId="bChar">
    <w:name w:val="b Char"/>
    <w:rsid w:val="00150127"/>
    <w:rPr>
      <w:sz w:val="24"/>
      <w:szCs w:val="24"/>
      <w:lang w:val="en-US" w:eastAsia="en-US" w:bidi="ar-SA"/>
    </w:rPr>
  </w:style>
  <w:style w:type="paragraph" w:styleId="FootnoteText">
    <w:name w:val="footnote text"/>
    <w:aliases w:val="ULR Footnote Text"/>
    <w:basedOn w:val="Normal"/>
    <w:link w:val="FootnoteTextChar"/>
    <w:uiPriority w:val="99"/>
    <w:rsid w:val="00150127"/>
    <w:pPr>
      <w:spacing w:after="120"/>
      <w:ind w:left="720" w:hanging="720"/>
    </w:pPr>
    <w:rPr>
      <w:sz w:val="20"/>
      <w:szCs w:val="20"/>
    </w:rPr>
  </w:style>
  <w:style w:type="paragraph" w:customStyle="1" w:styleId="BlockIndent2">
    <w:name w:val="Block Indent 2"/>
    <w:basedOn w:val="Normal"/>
    <w:rsid w:val="00150127"/>
    <w:pPr>
      <w:spacing w:after="240"/>
      <w:ind w:left="1440"/>
    </w:pPr>
  </w:style>
  <w:style w:type="paragraph" w:customStyle="1" w:styleId="Level1">
    <w:name w:val="Level 1"/>
    <w:basedOn w:val="Normal"/>
    <w:autoRedefine/>
    <w:uiPriority w:val="99"/>
    <w:rsid w:val="00150127"/>
    <w:pPr>
      <w:widowControl w:val="0"/>
      <w:numPr>
        <w:numId w:val="3"/>
      </w:numPr>
      <w:tabs>
        <w:tab w:val="left" w:pos="-1440"/>
      </w:tabs>
      <w:autoSpaceDE w:val="0"/>
      <w:autoSpaceDN w:val="0"/>
      <w:adjustRightInd w:val="0"/>
      <w:spacing w:line="480" w:lineRule="exact"/>
      <w:outlineLvl w:val="0"/>
    </w:pPr>
  </w:style>
  <w:style w:type="paragraph" w:customStyle="1" w:styleId="Level2">
    <w:name w:val="Level 2"/>
    <w:basedOn w:val="Normal"/>
    <w:rsid w:val="00150127"/>
    <w:pPr>
      <w:widowControl w:val="0"/>
      <w:numPr>
        <w:ilvl w:val="1"/>
        <w:numId w:val="2"/>
      </w:numPr>
      <w:autoSpaceDE w:val="0"/>
      <w:autoSpaceDN w:val="0"/>
      <w:adjustRightInd w:val="0"/>
      <w:outlineLvl w:val="1"/>
    </w:pPr>
  </w:style>
  <w:style w:type="paragraph" w:styleId="BodyText2">
    <w:name w:val="Body Text 2"/>
    <w:basedOn w:val="Normal"/>
    <w:rsid w:val="0015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caps/>
      <w:sz w:val="18"/>
    </w:rPr>
  </w:style>
  <w:style w:type="character" w:styleId="Hyperlink">
    <w:name w:val="Hyperlink"/>
    <w:uiPriority w:val="99"/>
    <w:rsid w:val="00150127"/>
    <w:rPr>
      <w:color w:val="0000FF"/>
      <w:u w:val="single"/>
    </w:rPr>
  </w:style>
  <w:style w:type="paragraph" w:styleId="BalloonText">
    <w:name w:val="Balloon Text"/>
    <w:basedOn w:val="Normal"/>
    <w:link w:val="BalloonTextChar"/>
    <w:uiPriority w:val="99"/>
    <w:semiHidden/>
    <w:rsid w:val="00150127"/>
    <w:rPr>
      <w:rFonts w:ascii="Tahoma" w:hAnsi="Tahoma" w:cs="Tahoma"/>
      <w:sz w:val="16"/>
      <w:szCs w:val="16"/>
    </w:rPr>
  </w:style>
  <w:style w:type="paragraph" w:styleId="BodyTextIndent">
    <w:name w:val="Body Text Indent"/>
    <w:basedOn w:val="Normal"/>
    <w:rsid w:val="00150127"/>
    <w:pPr>
      <w:autoSpaceDE w:val="0"/>
      <w:autoSpaceDN w:val="0"/>
      <w:adjustRightInd w:val="0"/>
      <w:ind w:left="720"/>
    </w:pPr>
  </w:style>
  <w:style w:type="character" w:styleId="CommentReference">
    <w:name w:val="annotation reference"/>
    <w:unhideWhenUsed/>
    <w:rsid w:val="00944DD3"/>
    <w:rPr>
      <w:sz w:val="16"/>
      <w:szCs w:val="16"/>
    </w:rPr>
  </w:style>
  <w:style w:type="paragraph" w:styleId="CommentText">
    <w:name w:val="annotation text"/>
    <w:basedOn w:val="Normal"/>
    <w:link w:val="CommentTextChar"/>
    <w:unhideWhenUsed/>
    <w:rsid w:val="00944DD3"/>
    <w:rPr>
      <w:sz w:val="20"/>
      <w:szCs w:val="20"/>
    </w:rPr>
  </w:style>
  <w:style w:type="character" w:customStyle="1" w:styleId="CommentTextChar">
    <w:name w:val="Comment Text Char"/>
    <w:basedOn w:val="DefaultParagraphFont"/>
    <w:link w:val="CommentText"/>
    <w:rsid w:val="00944DD3"/>
  </w:style>
  <w:style w:type="paragraph" w:styleId="CommentSubject">
    <w:name w:val="annotation subject"/>
    <w:basedOn w:val="CommentText"/>
    <w:next w:val="CommentText"/>
    <w:link w:val="CommentSubjectChar"/>
    <w:uiPriority w:val="99"/>
    <w:semiHidden/>
    <w:unhideWhenUsed/>
    <w:rsid w:val="00944DD3"/>
    <w:rPr>
      <w:b/>
      <w:bCs/>
    </w:rPr>
  </w:style>
  <w:style w:type="character" w:customStyle="1" w:styleId="CommentSubjectChar">
    <w:name w:val="Comment Subject Char"/>
    <w:link w:val="CommentSubject"/>
    <w:uiPriority w:val="99"/>
    <w:semiHidden/>
    <w:rsid w:val="00944DD3"/>
    <w:rPr>
      <w:b/>
      <w:bCs/>
    </w:rPr>
  </w:style>
  <w:style w:type="paragraph" w:styleId="Revision">
    <w:name w:val="Revision"/>
    <w:hidden/>
    <w:uiPriority w:val="99"/>
    <w:semiHidden/>
    <w:rsid w:val="00A11CCC"/>
    <w:rPr>
      <w:sz w:val="24"/>
      <w:szCs w:val="24"/>
    </w:rPr>
  </w:style>
  <w:style w:type="paragraph" w:styleId="ListParagraph">
    <w:name w:val="List Paragraph"/>
    <w:aliases w:val="Liste puces 2,Paragraphe de liste1"/>
    <w:basedOn w:val="Normal"/>
    <w:link w:val="ListParagraphChar"/>
    <w:uiPriority w:val="34"/>
    <w:qFormat/>
    <w:rsid w:val="00D53951"/>
    <w:pPr>
      <w:widowControl w:val="0"/>
      <w:autoSpaceDE w:val="0"/>
      <w:autoSpaceDN w:val="0"/>
      <w:adjustRightInd w:val="0"/>
      <w:ind w:left="720"/>
      <w:contextualSpacing/>
    </w:pPr>
    <w:rPr>
      <w:rFonts w:ascii="CG Times" w:hAnsi="CG Times"/>
      <w:sz w:val="20"/>
      <w:szCs w:val="20"/>
    </w:rPr>
  </w:style>
  <w:style w:type="character" w:customStyle="1" w:styleId="FooterChar">
    <w:name w:val="Footer Char"/>
    <w:link w:val="Footer"/>
    <w:uiPriority w:val="99"/>
    <w:rsid w:val="004468B2"/>
    <w:rPr>
      <w:sz w:val="24"/>
      <w:szCs w:val="24"/>
    </w:rPr>
  </w:style>
  <w:style w:type="character" w:customStyle="1" w:styleId="FootnoteTextChar">
    <w:name w:val="Footnote Text Char"/>
    <w:aliases w:val="ULR Footnote Text Char"/>
    <w:link w:val="FootnoteText"/>
    <w:uiPriority w:val="99"/>
    <w:rsid w:val="00F27325"/>
  </w:style>
  <w:style w:type="character" w:styleId="FootnoteReference">
    <w:name w:val="footnote reference"/>
    <w:aliases w:val="-E Fuﬂnotenzeichen,-E Fuûnotenzeichen,-E Fußnotenzeichen"/>
    <w:uiPriority w:val="99"/>
    <w:unhideWhenUsed/>
    <w:rsid w:val="00F27325"/>
    <w:rPr>
      <w:vertAlign w:val="superscript"/>
    </w:rPr>
  </w:style>
  <w:style w:type="paragraph" w:customStyle="1" w:styleId="Default">
    <w:name w:val="Default"/>
    <w:rsid w:val="000823EC"/>
    <w:pPr>
      <w:widowControl w:val="0"/>
      <w:autoSpaceDE w:val="0"/>
      <w:autoSpaceDN w:val="0"/>
      <w:adjustRightInd w:val="0"/>
    </w:pPr>
    <w:rPr>
      <w:rFonts w:eastAsiaTheme="minorEastAsia"/>
      <w:color w:val="000000"/>
      <w:sz w:val="24"/>
      <w:szCs w:val="24"/>
    </w:rPr>
  </w:style>
  <w:style w:type="character" w:customStyle="1" w:styleId="BodyTextChar">
    <w:name w:val="Body Text Char"/>
    <w:basedOn w:val="DefaultParagraphFont"/>
    <w:link w:val="BodyText"/>
    <w:rsid w:val="00542025"/>
    <w:rPr>
      <w:sz w:val="24"/>
      <w:szCs w:val="24"/>
    </w:rPr>
  </w:style>
  <w:style w:type="character" w:customStyle="1" w:styleId="Mention1">
    <w:name w:val="Mention1"/>
    <w:basedOn w:val="DefaultParagraphFont"/>
    <w:uiPriority w:val="99"/>
    <w:semiHidden/>
    <w:unhideWhenUsed/>
    <w:rsid w:val="0089359A"/>
    <w:rPr>
      <w:color w:val="2B579A"/>
      <w:shd w:val="clear" w:color="auto" w:fill="E6E6E6"/>
    </w:rPr>
  </w:style>
  <w:style w:type="character" w:customStyle="1" w:styleId="Mention2">
    <w:name w:val="Mention2"/>
    <w:basedOn w:val="DefaultParagraphFont"/>
    <w:uiPriority w:val="99"/>
    <w:semiHidden/>
    <w:unhideWhenUsed/>
    <w:rsid w:val="00A30274"/>
    <w:rPr>
      <w:color w:val="2B579A"/>
      <w:shd w:val="clear" w:color="auto" w:fill="E6E6E6"/>
    </w:rPr>
  </w:style>
  <w:style w:type="table" w:styleId="TableGrid">
    <w:name w:val="Table Grid"/>
    <w:basedOn w:val="TableNormal"/>
    <w:uiPriority w:val="59"/>
    <w:rsid w:val="00B4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0BD7"/>
    <w:rPr>
      <w:color w:val="800080" w:themeColor="followedHyperlink"/>
      <w:u w:val="single"/>
    </w:rPr>
  </w:style>
  <w:style w:type="character" w:customStyle="1" w:styleId="UnresolvedMention1">
    <w:name w:val="Unresolved Mention1"/>
    <w:basedOn w:val="DefaultParagraphFont"/>
    <w:uiPriority w:val="99"/>
    <w:semiHidden/>
    <w:unhideWhenUsed/>
    <w:rsid w:val="00BC60F0"/>
    <w:rPr>
      <w:color w:val="808080"/>
      <w:shd w:val="clear" w:color="auto" w:fill="E6E6E6"/>
    </w:rPr>
  </w:style>
  <w:style w:type="paragraph" w:styleId="ListNumber">
    <w:name w:val="List Number"/>
    <w:basedOn w:val="Normal"/>
    <w:uiPriority w:val="99"/>
    <w:unhideWhenUsed/>
    <w:rsid w:val="00C166EB"/>
    <w:pPr>
      <w:numPr>
        <w:numId w:val="14"/>
      </w:numPr>
      <w:spacing w:after="240"/>
    </w:pPr>
    <w:rPr>
      <w:rFonts w:eastAsiaTheme="minorHAnsi" w:cstheme="minorBidi"/>
    </w:rPr>
  </w:style>
  <w:style w:type="character" w:customStyle="1" w:styleId="UnresolvedMention2">
    <w:name w:val="Unresolved Mention2"/>
    <w:basedOn w:val="DefaultParagraphFont"/>
    <w:uiPriority w:val="99"/>
    <w:semiHidden/>
    <w:unhideWhenUsed/>
    <w:rsid w:val="009D6D00"/>
    <w:rPr>
      <w:color w:val="605E5C"/>
      <w:shd w:val="clear" w:color="auto" w:fill="E1DFDD"/>
    </w:rPr>
  </w:style>
  <w:style w:type="character" w:customStyle="1" w:styleId="HeaderChar">
    <w:name w:val="Header Char"/>
    <w:basedOn w:val="DefaultParagraphFont"/>
    <w:link w:val="Header"/>
    <w:uiPriority w:val="99"/>
    <w:rsid w:val="00247990"/>
    <w:rPr>
      <w:sz w:val="24"/>
      <w:szCs w:val="24"/>
    </w:rPr>
  </w:style>
  <w:style w:type="character" w:customStyle="1" w:styleId="UnresolvedMention3">
    <w:name w:val="Unresolved Mention3"/>
    <w:basedOn w:val="DefaultParagraphFont"/>
    <w:uiPriority w:val="99"/>
    <w:semiHidden/>
    <w:unhideWhenUsed/>
    <w:rsid w:val="0086517C"/>
    <w:rPr>
      <w:color w:val="605E5C"/>
      <w:shd w:val="clear" w:color="auto" w:fill="E1DFDD"/>
    </w:rPr>
  </w:style>
  <w:style w:type="paragraph" w:customStyle="1" w:styleId="paragraph">
    <w:name w:val="paragraph"/>
    <w:basedOn w:val="Normal"/>
    <w:qFormat/>
    <w:rsid w:val="00AB77ED"/>
    <w:pPr>
      <w:spacing w:before="100" w:beforeAutospacing="1" w:after="100" w:afterAutospacing="1"/>
    </w:pPr>
  </w:style>
  <w:style w:type="character" w:customStyle="1" w:styleId="eop">
    <w:name w:val="eop"/>
    <w:basedOn w:val="DefaultParagraphFont"/>
    <w:rsid w:val="00AB77ED"/>
  </w:style>
  <w:style w:type="table" w:styleId="GridTable2-Accent5">
    <w:name w:val="Grid Table 2 Accent 5"/>
    <w:basedOn w:val="TableNormal"/>
    <w:uiPriority w:val="47"/>
    <w:rsid w:val="00AB77ED"/>
    <w:rPr>
      <w:rFonts w:asciiTheme="minorHAnsi" w:eastAsia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Style1">
    <w:name w:val="Style1"/>
    <w:uiPriority w:val="99"/>
    <w:rsid w:val="00CF04F8"/>
    <w:pPr>
      <w:numPr>
        <w:numId w:val="30"/>
      </w:numPr>
    </w:pPr>
  </w:style>
  <w:style w:type="paragraph" w:styleId="NoSpacing">
    <w:name w:val="No Spacing"/>
    <w:uiPriority w:val="1"/>
    <w:qFormat/>
    <w:rsid w:val="00CF04F8"/>
    <w:rPr>
      <w:rFonts w:asciiTheme="minorHAnsi" w:eastAsiaTheme="minorHAnsi" w:hAnsiTheme="minorHAnsi" w:cstheme="minorBidi"/>
      <w:sz w:val="22"/>
      <w:szCs w:val="22"/>
    </w:rPr>
  </w:style>
  <w:style w:type="paragraph" w:customStyle="1" w:styleId="DocID">
    <w:name w:val="DocID"/>
    <w:basedOn w:val="Normal"/>
    <w:next w:val="Normal"/>
    <w:link w:val="DocIDChar"/>
    <w:rsid w:val="00366577"/>
    <w:rPr>
      <w:color w:val="000000"/>
      <w:sz w:val="18"/>
    </w:rPr>
  </w:style>
  <w:style w:type="character" w:customStyle="1" w:styleId="THNORMALChar">
    <w:name w:val="*TH NORMAL Char"/>
    <w:basedOn w:val="DefaultParagraphFont"/>
    <w:link w:val="THNORMAL"/>
    <w:rsid w:val="00366577"/>
    <w:rPr>
      <w:bCs/>
      <w:color w:val="000000"/>
      <w:sz w:val="24"/>
    </w:rPr>
  </w:style>
  <w:style w:type="character" w:customStyle="1" w:styleId="DocIDChar">
    <w:name w:val="DocID Char"/>
    <w:basedOn w:val="THNORMALChar"/>
    <w:link w:val="DocID"/>
    <w:rsid w:val="00366577"/>
    <w:rPr>
      <w:bCs w:val="0"/>
      <w:color w:val="000000"/>
      <w:sz w:val="18"/>
      <w:szCs w:val="24"/>
    </w:rPr>
  </w:style>
  <w:style w:type="character" w:styleId="PlaceholderText">
    <w:name w:val="Placeholder Text"/>
    <w:basedOn w:val="DefaultParagraphFont"/>
    <w:uiPriority w:val="99"/>
    <w:semiHidden/>
    <w:rsid w:val="006E26E7"/>
    <w:rPr>
      <w:color w:val="808080"/>
    </w:rPr>
  </w:style>
  <w:style w:type="character" w:customStyle="1" w:styleId="Heading2Char">
    <w:name w:val="Heading 2 Char"/>
    <w:aliases w:val="2 Char,Afsnit primæroverskrift Char,Chapter Title Char,LAF2 Char,OG Heading 2 Char,level 2 Char,level2 Char,Overskrift 2 Tegn Char,Overskrift 2 Tegn Tegn Char"/>
    <w:basedOn w:val="DefaultParagraphFont"/>
    <w:link w:val="Heading2"/>
    <w:rsid w:val="00B45E2C"/>
    <w:rPr>
      <w:rFonts w:cs="Arial"/>
      <w:bCs/>
      <w:iCs/>
      <w:sz w:val="24"/>
      <w:szCs w:val="28"/>
    </w:rPr>
  </w:style>
  <w:style w:type="paragraph" w:styleId="ListNumber2">
    <w:name w:val="List Number 2"/>
    <w:basedOn w:val="Normal"/>
    <w:uiPriority w:val="99"/>
    <w:unhideWhenUsed/>
    <w:rsid w:val="00220B9D"/>
    <w:pPr>
      <w:numPr>
        <w:numId w:val="33"/>
      </w:numPr>
      <w:contextualSpacing/>
    </w:pPr>
  </w:style>
  <w:style w:type="paragraph" w:customStyle="1" w:styleId="TableColumnHeadings">
    <w:name w:val="TableColumnHeadings"/>
    <w:basedOn w:val="Normal"/>
    <w:rsid w:val="00220B9D"/>
    <w:pPr>
      <w:tabs>
        <w:tab w:val="left" w:pos="1440"/>
      </w:tabs>
      <w:spacing w:before="40" w:after="40"/>
      <w:jc w:val="center"/>
    </w:pPr>
    <w:rPr>
      <w:rFonts w:ascii="Gill Sans MT" w:eastAsia="Calibri" w:hAnsi="Gill Sans MT"/>
      <w:b/>
      <w:color w:val="FFFFFF"/>
      <w:sz w:val="18"/>
      <w:szCs w:val="18"/>
      <w:lang w:eastAsia="da-DK"/>
    </w:rPr>
  </w:style>
  <w:style w:type="numbering" w:customStyle="1" w:styleId="NoList1">
    <w:name w:val="No List1"/>
    <w:next w:val="NoList"/>
    <w:uiPriority w:val="99"/>
    <w:semiHidden/>
    <w:unhideWhenUsed/>
    <w:rsid w:val="00DE70A0"/>
  </w:style>
  <w:style w:type="character" w:customStyle="1" w:styleId="Heading1Char">
    <w:name w:val="Heading 1 Char"/>
    <w:aliases w:val="Abt Heading 1 Char,Chapter Head Char,Chapter Heading Char,Dave 1 Char,Head 1wsa Char,Heading 1 Char Char Char,Heading 1 Char1 Char,Heading 1 PEP Char,Heading 11 Char,Hoofdstuk Char,LAF1 Char,LDM Char,LDM HEADING 1 Char,LDM_1 Char,h1 Char"/>
    <w:basedOn w:val="DefaultParagraphFont"/>
    <w:link w:val="Heading1"/>
    <w:rsid w:val="00DE70A0"/>
    <w:rPr>
      <w:rFonts w:cs="Arial"/>
      <w:bCs/>
      <w:kern w:val="32"/>
      <w:sz w:val="24"/>
      <w:szCs w:val="32"/>
    </w:rPr>
  </w:style>
  <w:style w:type="character" w:customStyle="1" w:styleId="Heading3Char">
    <w:name w:val="Heading 3 Char"/>
    <w:aliases w:val=" Tegn Char,Brødtekst med nummer Char,OG Heading 3 Char,Overskr 3 Char,Overskrift 3 Tegn Char,Tegn Char,Udbud Char,level 3 Char,level3 Char"/>
    <w:basedOn w:val="DefaultParagraphFont"/>
    <w:link w:val="Heading3"/>
    <w:rsid w:val="00DE70A0"/>
    <w:rPr>
      <w:rFonts w:cs="Arial"/>
      <w:bCs/>
      <w:sz w:val="24"/>
      <w:szCs w:val="26"/>
    </w:rPr>
  </w:style>
  <w:style w:type="character" w:customStyle="1" w:styleId="Heading4Char">
    <w:name w:val="Heading 4 Char"/>
    <w:basedOn w:val="DefaultParagraphFont"/>
    <w:link w:val="Heading4"/>
    <w:rsid w:val="00DE70A0"/>
    <w:rPr>
      <w:bCs/>
      <w:sz w:val="24"/>
      <w:szCs w:val="28"/>
    </w:rPr>
  </w:style>
  <w:style w:type="character" w:customStyle="1" w:styleId="Heading5Char">
    <w:name w:val="Heading 5 Char"/>
    <w:basedOn w:val="DefaultParagraphFont"/>
    <w:link w:val="Heading5"/>
    <w:uiPriority w:val="9"/>
    <w:rsid w:val="00DE70A0"/>
    <w:rPr>
      <w:bCs/>
      <w:iCs/>
      <w:sz w:val="24"/>
      <w:szCs w:val="26"/>
    </w:rPr>
  </w:style>
  <w:style w:type="character" w:customStyle="1" w:styleId="Heading6Char">
    <w:name w:val="Heading 6 Char"/>
    <w:basedOn w:val="DefaultParagraphFont"/>
    <w:link w:val="Heading6"/>
    <w:rsid w:val="00DE70A0"/>
    <w:rPr>
      <w:bCs/>
      <w:sz w:val="24"/>
      <w:szCs w:val="22"/>
    </w:rPr>
  </w:style>
  <w:style w:type="character" w:customStyle="1" w:styleId="Heading7Char">
    <w:name w:val="Heading 7 Char"/>
    <w:basedOn w:val="DefaultParagraphFont"/>
    <w:link w:val="Heading7"/>
    <w:rsid w:val="00DE70A0"/>
    <w:rPr>
      <w:sz w:val="24"/>
      <w:szCs w:val="24"/>
    </w:rPr>
  </w:style>
  <w:style w:type="character" w:customStyle="1" w:styleId="Heading8Char">
    <w:name w:val="Heading 8 Char"/>
    <w:basedOn w:val="DefaultParagraphFont"/>
    <w:link w:val="Heading8"/>
    <w:rsid w:val="00DE70A0"/>
    <w:rPr>
      <w:iCs/>
      <w:sz w:val="24"/>
      <w:szCs w:val="24"/>
    </w:rPr>
  </w:style>
  <w:style w:type="character" w:customStyle="1" w:styleId="Heading9Char">
    <w:name w:val="Heading 9 Char"/>
    <w:basedOn w:val="DefaultParagraphFont"/>
    <w:link w:val="Heading9"/>
    <w:rsid w:val="00DE70A0"/>
    <w:rPr>
      <w:rFonts w:cs="Arial"/>
      <w:sz w:val="24"/>
      <w:szCs w:val="22"/>
    </w:rPr>
  </w:style>
  <w:style w:type="paragraph" w:styleId="Title">
    <w:name w:val="Title"/>
    <w:basedOn w:val="Normal"/>
    <w:next w:val="Normal"/>
    <w:link w:val="TitleChar"/>
    <w:qFormat/>
    <w:rsid w:val="00DE70A0"/>
    <w:pPr>
      <w:spacing w:before="100" w:beforeAutospacing="1" w:after="100" w:afterAutospacing="1" w:line="440" w:lineRule="atLeast"/>
    </w:pPr>
    <w:rPr>
      <w:rFonts w:ascii="Arial" w:hAnsi="Arial"/>
      <w:b/>
      <w:sz w:val="56"/>
      <w:szCs w:val="20"/>
      <w:lang w:val="en-GB" w:eastAsia="da-DK"/>
    </w:rPr>
  </w:style>
  <w:style w:type="character" w:customStyle="1" w:styleId="TitleChar">
    <w:name w:val="Title Char"/>
    <w:basedOn w:val="DefaultParagraphFont"/>
    <w:link w:val="Title"/>
    <w:rsid w:val="00DE70A0"/>
    <w:rPr>
      <w:rFonts w:ascii="Arial" w:hAnsi="Arial"/>
      <w:b/>
      <w:sz w:val="56"/>
      <w:lang w:val="en-GB" w:eastAsia="da-DK"/>
    </w:rPr>
  </w:style>
  <w:style w:type="paragraph" w:styleId="Subtitle">
    <w:name w:val="Subtitle"/>
    <w:basedOn w:val="Normal"/>
    <w:next w:val="Normal"/>
    <w:link w:val="SubtitleChar"/>
    <w:uiPriority w:val="11"/>
    <w:qFormat/>
    <w:rsid w:val="00DE70A0"/>
    <w:pPr>
      <w:keepNext/>
      <w:keepLines/>
      <w:numPr>
        <w:ilvl w:val="1"/>
      </w:numPr>
      <w:spacing w:line="280" w:lineRule="atLeast"/>
    </w:pPr>
    <w:rPr>
      <w:rFonts w:ascii="Arial" w:hAnsi="Arial"/>
      <w:b/>
      <w:iCs/>
      <w:sz w:val="20"/>
      <w:lang w:val="en-GB"/>
    </w:rPr>
  </w:style>
  <w:style w:type="character" w:customStyle="1" w:styleId="SubtitleChar">
    <w:name w:val="Subtitle Char"/>
    <w:basedOn w:val="DefaultParagraphFont"/>
    <w:link w:val="Subtitle"/>
    <w:uiPriority w:val="11"/>
    <w:rsid w:val="00DE70A0"/>
    <w:rPr>
      <w:rFonts w:ascii="Arial" w:hAnsi="Arial"/>
      <w:b/>
      <w:iCs/>
      <w:szCs w:val="24"/>
      <w:lang w:val="en-GB"/>
    </w:rPr>
  </w:style>
  <w:style w:type="character" w:styleId="SubtleEmphasis">
    <w:name w:val="Subtle Emphasis"/>
    <w:uiPriority w:val="19"/>
    <w:rsid w:val="00DE70A0"/>
    <w:rPr>
      <w:rFonts w:ascii="Arial" w:hAnsi="Arial"/>
      <w:iCs/>
      <w:color w:val="auto"/>
      <w:sz w:val="20"/>
    </w:rPr>
  </w:style>
  <w:style w:type="character" w:styleId="Emphasis">
    <w:name w:val="Emphasis"/>
    <w:uiPriority w:val="20"/>
    <w:rsid w:val="00DE70A0"/>
    <w:rPr>
      <w:rFonts w:ascii="Arial" w:hAnsi="Arial"/>
      <w:iCs/>
      <w:color w:val="auto"/>
      <w:sz w:val="20"/>
    </w:rPr>
  </w:style>
  <w:style w:type="character" w:styleId="IntenseEmphasis">
    <w:name w:val="Intense Emphasis"/>
    <w:uiPriority w:val="21"/>
    <w:rsid w:val="00DE70A0"/>
    <w:rPr>
      <w:rFonts w:ascii="Arial" w:hAnsi="Arial"/>
      <w:bCs/>
      <w:iCs/>
      <w:color w:val="auto"/>
      <w:sz w:val="20"/>
    </w:rPr>
  </w:style>
  <w:style w:type="paragraph" w:customStyle="1" w:styleId="Home">
    <w:name w:val="Home"/>
    <w:basedOn w:val="Header"/>
    <w:uiPriority w:val="10"/>
    <w:rsid w:val="00DE70A0"/>
    <w:pPr>
      <w:tabs>
        <w:tab w:val="clear" w:pos="4320"/>
        <w:tab w:val="clear" w:pos="8640"/>
        <w:tab w:val="left" w:pos="8930"/>
      </w:tabs>
      <w:spacing w:line="200" w:lineRule="atLeast"/>
    </w:pPr>
    <w:rPr>
      <w:rFonts w:ascii="Arial" w:eastAsia="Calibri" w:hAnsi="Arial"/>
      <w:sz w:val="12"/>
      <w:szCs w:val="22"/>
      <w:lang w:val="en-GB"/>
    </w:rPr>
  </w:style>
  <w:style w:type="paragraph" w:customStyle="1" w:styleId="Small">
    <w:name w:val="Small"/>
    <w:basedOn w:val="Normal"/>
    <w:rsid w:val="00DE70A0"/>
    <w:pPr>
      <w:spacing w:line="200" w:lineRule="atLeast"/>
    </w:pPr>
    <w:rPr>
      <w:rFonts w:ascii="Arial" w:eastAsia="SimSun" w:hAnsi="Arial"/>
      <w:sz w:val="14"/>
      <w:szCs w:val="14"/>
      <w:lang w:val="en-GB" w:eastAsia="zh-CN"/>
    </w:rPr>
  </w:style>
  <w:style w:type="table" w:customStyle="1" w:styleId="TableGrid1">
    <w:name w:val="Table Grid1"/>
    <w:basedOn w:val="TableNormal"/>
    <w:next w:val="TableGrid"/>
    <w:uiPriority w:val="39"/>
    <w:rsid w:val="00DE70A0"/>
    <w:rPr>
      <w:rFonts w:ascii="Calibri" w:eastAsia="Calibri" w:hAnsi="Calibri"/>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DE70A0"/>
    <w:rPr>
      <w:rFonts w:ascii="Tahoma" w:hAnsi="Tahoma" w:cs="Tahoma"/>
      <w:sz w:val="16"/>
      <w:szCs w:val="16"/>
    </w:rPr>
  </w:style>
  <w:style w:type="paragraph" w:customStyle="1" w:styleId="BText">
    <w:name w:val="BText"/>
    <w:qFormat/>
    <w:rsid w:val="00DE70A0"/>
    <w:pPr>
      <w:spacing w:after="120" w:line="264" w:lineRule="auto"/>
      <w:ind w:left="720"/>
    </w:pPr>
    <w:rPr>
      <w:rFonts w:ascii="Franklin Gothic Book" w:eastAsia="Calibri" w:hAnsi="Franklin Gothic Book"/>
      <w:sz w:val="22"/>
      <w:szCs w:val="22"/>
    </w:rPr>
  </w:style>
  <w:style w:type="paragraph" w:styleId="Caption">
    <w:name w:val="caption"/>
    <w:basedOn w:val="Normal"/>
    <w:next w:val="Normal"/>
    <w:uiPriority w:val="35"/>
    <w:unhideWhenUsed/>
    <w:qFormat/>
    <w:rsid w:val="00DE70A0"/>
    <w:pPr>
      <w:spacing w:after="280" w:line="280" w:lineRule="atLeast"/>
    </w:pPr>
    <w:rPr>
      <w:rFonts w:ascii="Arial" w:eastAsia="Calibri" w:hAnsi="Arial"/>
      <w:b/>
      <w:bCs/>
      <w:sz w:val="20"/>
      <w:szCs w:val="18"/>
      <w:lang w:val="en-GB"/>
    </w:rPr>
  </w:style>
  <w:style w:type="paragraph" w:customStyle="1" w:styleId="DE-Hjemsted">
    <w:name w:val="DE-Hjemsted"/>
    <w:basedOn w:val="Header"/>
    <w:uiPriority w:val="10"/>
    <w:rsid w:val="00DE70A0"/>
    <w:pPr>
      <w:tabs>
        <w:tab w:val="clear" w:pos="4320"/>
        <w:tab w:val="clear" w:pos="8640"/>
        <w:tab w:val="left" w:pos="8930"/>
      </w:tabs>
      <w:spacing w:line="200" w:lineRule="atLeast"/>
    </w:pPr>
    <w:rPr>
      <w:rFonts w:ascii="Arial" w:eastAsia="Calibri" w:hAnsi="Arial"/>
      <w:sz w:val="11"/>
      <w:szCs w:val="22"/>
      <w:lang w:val="en-GB"/>
    </w:rPr>
  </w:style>
  <w:style w:type="paragraph" w:customStyle="1" w:styleId="DE-Kolofon">
    <w:name w:val="DE-Kolofon"/>
    <w:basedOn w:val="Header"/>
    <w:uiPriority w:val="10"/>
    <w:rsid w:val="00DE70A0"/>
    <w:pPr>
      <w:tabs>
        <w:tab w:val="clear" w:pos="4320"/>
        <w:tab w:val="clear" w:pos="8640"/>
        <w:tab w:val="left" w:pos="8930"/>
      </w:tabs>
      <w:spacing w:line="200" w:lineRule="exact"/>
    </w:pPr>
    <w:rPr>
      <w:rFonts w:ascii="Arial" w:hAnsi="Arial"/>
      <w:sz w:val="14"/>
      <w:szCs w:val="20"/>
      <w:lang w:val="en-GB" w:eastAsia="da-DK"/>
    </w:rPr>
  </w:style>
  <w:style w:type="paragraph" w:customStyle="1" w:styleId="ElsamTextbox">
    <w:name w:val="Elsam Textbox"/>
    <w:basedOn w:val="Normal"/>
    <w:rsid w:val="00DE70A0"/>
    <w:pPr>
      <w:spacing w:line="200" w:lineRule="exact"/>
    </w:pPr>
    <w:rPr>
      <w:rFonts w:ascii="Arial" w:hAnsi="Arial"/>
      <w:noProof/>
      <w:sz w:val="14"/>
      <w:szCs w:val="20"/>
      <w:lang w:val="en-GB" w:eastAsia="da-DK"/>
    </w:rPr>
  </w:style>
  <w:style w:type="paragraph" w:customStyle="1" w:styleId="Exhibit">
    <w:name w:val="Exhibit"/>
    <w:link w:val="ExhibitChar1"/>
    <w:qFormat/>
    <w:rsid w:val="00DE70A0"/>
    <w:pPr>
      <w:keepNext/>
      <w:keepLines/>
      <w:spacing w:before="120" w:after="60"/>
      <w:ind w:left="1260" w:hanging="1267"/>
    </w:pPr>
    <w:rPr>
      <w:rFonts w:ascii="Gill Sans MT" w:hAnsi="Gill Sans MT"/>
      <w:b/>
      <w:sz w:val="22"/>
      <w:szCs w:val="24"/>
    </w:rPr>
  </w:style>
  <w:style w:type="character" w:customStyle="1" w:styleId="ExhibitChar1">
    <w:name w:val="Exhibit Char1"/>
    <w:link w:val="Exhibit"/>
    <w:rsid w:val="00DE70A0"/>
    <w:rPr>
      <w:rFonts w:ascii="Gill Sans MT" w:hAnsi="Gill Sans MT"/>
      <w:b/>
      <w:sz w:val="22"/>
      <w:szCs w:val="24"/>
    </w:rPr>
  </w:style>
  <w:style w:type="paragraph" w:customStyle="1" w:styleId="Figure">
    <w:name w:val="Figure"/>
    <w:link w:val="FigureChar"/>
    <w:qFormat/>
    <w:rsid w:val="00DE70A0"/>
    <w:pPr>
      <w:keepNext/>
      <w:spacing w:before="120" w:after="120"/>
      <w:ind w:left="1166" w:hanging="1080"/>
    </w:pPr>
    <w:rPr>
      <w:rFonts w:ascii="Arial Narrow" w:hAnsi="Arial Narrow"/>
      <w:b/>
      <w:sz w:val="22"/>
      <w:szCs w:val="24"/>
    </w:rPr>
  </w:style>
  <w:style w:type="character" w:customStyle="1" w:styleId="FigureChar">
    <w:name w:val="Figure Char"/>
    <w:link w:val="Figure"/>
    <w:rsid w:val="00DE70A0"/>
    <w:rPr>
      <w:rFonts w:ascii="Arial Narrow" w:hAnsi="Arial Narrow"/>
      <w:b/>
      <w:sz w:val="22"/>
      <w:szCs w:val="24"/>
    </w:rPr>
  </w:style>
  <w:style w:type="table" w:customStyle="1" w:styleId="GridTable1Light-Accent11">
    <w:name w:val="Grid Table 1 Light - Accent 11"/>
    <w:basedOn w:val="TableNormal"/>
    <w:next w:val="GridTable1Light-Accent1"/>
    <w:uiPriority w:val="46"/>
    <w:rsid w:val="00DE70A0"/>
    <w:rPr>
      <w:rFonts w:ascii="Calibri" w:eastAsia="Calibri" w:hAnsi="Calibri"/>
      <w:lang w:val="da-DK" w:eastAsia="da-D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Bullet">
    <w:name w:val="List Bullet"/>
    <w:basedOn w:val="BText"/>
    <w:uiPriority w:val="99"/>
    <w:unhideWhenUsed/>
    <w:rsid w:val="00DE70A0"/>
    <w:pPr>
      <w:numPr>
        <w:numId w:val="40"/>
      </w:numPr>
      <w:ind w:left="720"/>
    </w:pPr>
    <w:rPr>
      <w:noProof/>
    </w:rPr>
  </w:style>
  <w:style w:type="paragraph" w:styleId="ListBullet2">
    <w:name w:val="List Bullet 2"/>
    <w:basedOn w:val="Normal"/>
    <w:uiPriority w:val="99"/>
    <w:unhideWhenUsed/>
    <w:rsid w:val="00DE70A0"/>
    <w:pPr>
      <w:tabs>
        <w:tab w:val="num" w:pos="1890"/>
      </w:tabs>
      <w:spacing w:after="120" w:line="259" w:lineRule="auto"/>
      <w:ind w:left="1890" w:hanging="360"/>
      <w:contextualSpacing/>
    </w:pPr>
    <w:rPr>
      <w:rFonts w:ascii="Franklin Gothic Book" w:eastAsia="Batang" w:hAnsi="Franklin Gothic Book"/>
      <w:sz w:val="22"/>
      <w:szCs w:val="22"/>
    </w:rPr>
  </w:style>
  <w:style w:type="character" w:customStyle="1" w:styleId="ListParagraphChar">
    <w:name w:val="List Paragraph Char"/>
    <w:aliases w:val="Liste puces 2 Char,Paragraphe de liste1 Char"/>
    <w:basedOn w:val="DefaultParagraphFont"/>
    <w:link w:val="ListParagraph"/>
    <w:uiPriority w:val="34"/>
    <w:rsid w:val="00DE70A0"/>
    <w:rPr>
      <w:rFonts w:ascii="CG Times" w:hAnsi="CG Times"/>
    </w:rPr>
  </w:style>
  <w:style w:type="paragraph" w:customStyle="1" w:styleId="RFP">
    <w:name w:val="RFP"/>
    <w:basedOn w:val="BodyText"/>
    <w:next w:val="BText"/>
    <w:qFormat/>
    <w:rsid w:val="00DE70A0"/>
    <w:pPr>
      <w:pBdr>
        <w:top w:val="single" w:sz="12" w:space="1" w:color="4472C4"/>
        <w:bottom w:val="single" w:sz="12" w:space="1" w:color="4472C4"/>
      </w:pBdr>
      <w:spacing w:line="264" w:lineRule="auto"/>
      <w:ind w:left="720"/>
    </w:pPr>
    <w:rPr>
      <w:rFonts w:ascii="Franklin Gothic Book" w:eastAsia="Batang" w:hAnsi="Franklin Gothic Book"/>
      <w:color w:val="FF0000"/>
      <w:sz w:val="22"/>
      <w:szCs w:val="22"/>
    </w:rPr>
  </w:style>
  <w:style w:type="paragraph" w:customStyle="1" w:styleId="RFP0">
    <w:name w:val="RFP#"/>
    <w:basedOn w:val="Normal"/>
    <w:qFormat/>
    <w:rsid w:val="00DE70A0"/>
    <w:pPr>
      <w:pBdr>
        <w:top w:val="single" w:sz="12" w:space="1" w:color="4472C4"/>
        <w:bottom w:val="single" w:sz="12" w:space="1" w:color="4472C4"/>
      </w:pBdr>
      <w:spacing w:after="120" w:line="264" w:lineRule="auto"/>
      <w:ind w:left="1260" w:hanging="540"/>
    </w:pPr>
    <w:rPr>
      <w:rFonts w:ascii="Franklin Gothic Book" w:eastAsia="Batang" w:hAnsi="Franklin Gothic Book"/>
      <w:color w:val="FF0000"/>
      <w:sz w:val="20"/>
      <w:szCs w:val="22"/>
    </w:rPr>
  </w:style>
  <w:style w:type="paragraph" w:customStyle="1" w:styleId="Table">
    <w:name w:val="Table"/>
    <w:basedOn w:val="BodyText"/>
    <w:qFormat/>
    <w:rsid w:val="00DE70A0"/>
    <w:pPr>
      <w:keepNext/>
      <w:keepLines/>
      <w:spacing w:before="240" w:after="40"/>
      <w:ind w:left="1080" w:hanging="1080"/>
    </w:pPr>
    <w:rPr>
      <w:rFonts w:ascii="Arial Narrow" w:eastAsia="Batang" w:hAnsi="Arial Narrow"/>
      <w:b/>
      <w:sz w:val="22"/>
      <w:szCs w:val="22"/>
    </w:rPr>
  </w:style>
  <w:style w:type="paragraph" w:customStyle="1" w:styleId="TableText">
    <w:name w:val="Table Text"/>
    <w:link w:val="TableTextChar"/>
    <w:uiPriority w:val="99"/>
    <w:qFormat/>
    <w:rsid w:val="00DE70A0"/>
    <w:pPr>
      <w:spacing w:before="20" w:after="20" w:line="242" w:lineRule="auto"/>
    </w:pPr>
    <w:rPr>
      <w:rFonts w:ascii="Gill Sans MT" w:hAnsi="Gill Sans MT"/>
      <w:szCs w:val="24"/>
    </w:rPr>
  </w:style>
  <w:style w:type="character" w:customStyle="1" w:styleId="TableTextChar">
    <w:name w:val="Table Text Char"/>
    <w:link w:val="TableText"/>
    <w:uiPriority w:val="99"/>
    <w:rsid w:val="00DE70A0"/>
    <w:rPr>
      <w:rFonts w:ascii="Gill Sans MT" w:hAnsi="Gill Sans MT"/>
      <w:szCs w:val="24"/>
    </w:rPr>
  </w:style>
  <w:style w:type="paragraph" w:customStyle="1" w:styleId="Tablecolheads">
    <w:name w:val="Tablecolheads"/>
    <w:basedOn w:val="Normal"/>
    <w:qFormat/>
    <w:rsid w:val="00DE70A0"/>
    <w:pPr>
      <w:keepNext/>
      <w:spacing w:before="40" w:after="40"/>
    </w:pPr>
    <w:rPr>
      <w:rFonts w:ascii="Gill Sans MT" w:eastAsia="Batang" w:hAnsi="Gill Sans MT" w:cs="Tahoma"/>
      <w:b/>
      <w:color w:val="FFFFFF"/>
      <w:sz w:val="18"/>
      <w:szCs w:val="20"/>
      <w:lang w:eastAsia="en-GB"/>
    </w:rPr>
  </w:style>
  <w:style w:type="paragraph" w:customStyle="1" w:styleId="Titel2">
    <w:name w:val="Titel2"/>
    <w:basedOn w:val="Normal"/>
    <w:next w:val="Normal"/>
    <w:rsid w:val="00DE70A0"/>
    <w:pPr>
      <w:spacing w:line="320" w:lineRule="atLeast"/>
    </w:pPr>
    <w:rPr>
      <w:rFonts w:ascii="Arial" w:hAnsi="Arial"/>
      <w:b/>
      <w:szCs w:val="20"/>
      <w:lang w:val="en-GB" w:eastAsia="da-DK"/>
    </w:rPr>
  </w:style>
  <w:style w:type="paragraph" w:styleId="TOC2">
    <w:name w:val="toc 2"/>
    <w:basedOn w:val="Normal"/>
    <w:next w:val="Normal"/>
    <w:autoRedefine/>
    <w:uiPriority w:val="39"/>
    <w:unhideWhenUsed/>
    <w:rsid w:val="00DE70A0"/>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DE70A0"/>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DE70A0"/>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E70A0"/>
    <w:pPr>
      <w:ind w:left="720"/>
    </w:pPr>
    <w:rPr>
      <w:rFonts w:asciiTheme="minorHAnsi" w:hAnsiTheme="minorHAnsi" w:cstheme="minorHAnsi"/>
      <w:sz w:val="20"/>
      <w:szCs w:val="20"/>
    </w:rPr>
  </w:style>
  <w:style w:type="paragraph" w:customStyle="1" w:styleId="TableColHead">
    <w:name w:val="TableColHead"/>
    <w:basedOn w:val="Normal"/>
    <w:qFormat/>
    <w:rsid w:val="00DE70A0"/>
    <w:pPr>
      <w:jc w:val="center"/>
    </w:pPr>
    <w:rPr>
      <w:rFonts w:ascii="Gill Sans MT" w:hAnsi="Gill Sans MT"/>
      <w:b/>
      <w:color w:val="FFFFFF"/>
      <w:sz w:val="20"/>
    </w:rPr>
  </w:style>
  <w:style w:type="paragraph" w:customStyle="1" w:styleId="NoTable">
    <w:name w:val="NoTable"/>
    <w:basedOn w:val="Table"/>
    <w:qFormat/>
    <w:rsid w:val="00DE70A0"/>
    <w:pPr>
      <w:tabs>
        <w:tab w:val="left" w:pos="1980"/>
      </w:tabs>
      <w:ind w:left="1987" w:hanging="1267"/>
    </w:pPr>
  </w:style>
  <w:style w:type="paragraph" w:customStyle="1" w:styleId="TableTextbullet">
    <w:name w:val="Table Text bullet"/>
    <w:basedOn w:val="TableText"/>
    <w:qFormat/>
    <w:rsid w:val="00DE70A0"/>
    <w:pPr>
      <w:numPr>
        <w:numId w:val="38"/>
      </w:numPr>
      <w:tabs>
        <w:tab w:val="num" w:pos="360"/>
      </w:tabs>
      <w:ind w:left="187" w:hanging="187"/>
    </w:pPr>
  </w:style>
  <w:style w:type="numbering" w:customStyle="1" w:styleId="AppendixD">
    <w:name w:val="Appendix D"/>
    <w:uiPriority w:val="99"/>
    <w:rsid w:val="00DE70A0"/>
    <w:pPr>
      <w:numPr>
        <w:numId w:val="39"/>
      </w:numPr>
    </w:pPr>
  </w:style>
  <w:style w:type="paragraph" w:customStyle="1" w:styleId="BoxTitle">
    <w:name w:val="Box Title"/>
    <w:basedOn w:val="TableColHead"/>
    <w:qFormat/>
    <w:rsid w:val="00DE70A0"/>
    <w:pPr>
      <w:framePr w:hSpace="187" w:wrap="around" w:vAnchor="page" w:hAnchor="margin" w:xAlign="right" w:y="9240"/>
      <w:spacing w:before="20" w:after="20"/>
      <w:jc w:val="left"/>
    </w:pPr>
    <w:rPr>
      <w:rFonts w:ascii="Franklin Gothic Book" w:hAnsi="Franklin Gothic Book"/>
      <w:sz w:val="22"/>
      <w:szCs w:val="22"/>
    </w:rPr>
  </w:style>
  <w:style w:type="paragraph" w:customStyle="1" w:styleId="BoxBullet">
    <w:name w:val="Box Bullet"/>
    <w:basedOn w:val="ListParagraph"/>
    <w:qFormat/>
    <w:rsid w:val="00DE70A0"/>
    <w:pPr>
      <w:framePr w:hSpace="187" w:wrap="around" w:vAnchor="page" w:hAnchor="margin" w:y="1498"/>
      <w:widowControl/>
      <w:numPr>
        <w:numId w:val="41"/>
      </w:numPr>
      <w:autoSpaceDE/>
      <w:autoSpaceDN/>
      <w:adjustRightInd/>
      <w:spacing w:before="60" w:after="20" w:line="264" w:lineRule="auto"/>
    </w:pPr>
    <w:rPr>
      <w:rFonts w:ascii="Arial Narrow" w:hAnsi="Arial Narrow"/>
    </w:rPr>
  </w:style>
  <w:style w:type="table" w:styleId="GridTable1Light-Accent1">
    <w:name w:val="Grid Table 1 Light Accent 1"/>
    <w:basedOn w:val="TableNormal"/>
    <w:uiPriority w:val="46"/>
    <w:rsid w:val="00DE70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DE70A0"/>
  </w:style>
  <w:style w:type="table" w:customStyle="1" w:styleId="TableGrid2">
    <w:name w:val="Table Grid2"/>
    <w:basedOn w:val="TableNormal"/>
    <w:next w:val="TableGrid"/>
    <w:rsid w:val="00DE70A0"/>
    <w:rPr>
      <w:rFonts w:ascii="Calibri" w:eastAsia="Calibri" w:hAnsi="Calibri"/>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2">
    <w:name w:val="Grid Table 1 Light - Accent 12"/>
    <w:basedOn w:val="TableNormal"/>
    <w:next w:val="GridTable1Light-Accent1"/>
    <w:uiPriority w:val="46"/>
    <w:rsid w:val="00DE70A0"/>
    <w:rPr>
      <w:rFonts w:ascii="Calibri" w:eastAsia="Calibri" w:hAnsi="Calibri"/>
      <w:lang w:val="da-DK" w:eastAsia="da-DK"/>
    </w:rPr>
    <w:tblPr>
      <w:tblStyleRowBandSize w:val="1"/>
      <w:tblStyleColBandSize w:val="1"/>
      <w:tblBorders>
        <w:top w:val="single" w:sz="4" w:space="0" w:color="B8D7ED"/>
        <w:left w:val="single" w:sz="4" w:space="0" w:color="B8D7ED"/>
        <w:bottom w:val="single" w:sz="4" w:space="0" w:color="B8D7ED"/>
        <w:right w:val="single" w:sz="4" w:space="0" w:color="B8D7ED"/>
        <w:insideH w:val="single" w:sz="4" w:space="0" w:color="B8D7ED"/>
        <w:insideV w:val="single" w:sz="4" w:space="0" w:color="B8D7ED"/>
      </w:tblBorders>
    </w:tblPr>
    <w:tblStylePr w:type="firstRow">
      <w:rPr>
        <w:b/>
        <w:bCs/>
      </w:rPr>
      <w:tblPr/>
      <w:tcPr>
        <w:tcBorders>
          <w:bottom w:val="single" w:sz="12" w:space="0" w:color="94C4E5"/>
        </w:tcBorders>
      </w:tcPr>
    </w:tblStylePr>
    <w:tblStylePr w:type="lastRow">
      <w:rPr>
        <w:b/>
        <w:bCs/>
      </w:rPr>
      <w:tblPr/>
      <w:tcPr>
        <w:tcBorders>
          <w:top w:val="double" w:sz="2" w:space="0" w:color="94C4E5"/>
        </w:tcBorders>
      </w:tcPr>
    </w:tblStylePr>
    <w:tblStylePr w:type="firstCol">
      <w:rPr>
        <w:b/>
        <w:bCs/>
      </w:rPr>
    </w:tblStylePr>
    <w:tblStylePr w:type="lastCol">
      <w:rPr>
        <w:b/>
        <w:bCs/>
      </w:rPr>
    </w:tblStylePr>
  </w:style>
  <w:style w:type="numbering" w:customStyle="1" w:styleId="AppendixE">
    <w:name w:val="Appendix E"/>
    <w:uiPriority w:val="99"/>
    <w:rsid w:val="00DE70A0"/>
    <w:pPr>
      <w:numPr>
        <w:numId w:val="42"/>
      </w:numPr>
    </w:pPr>
  </w:style>
  <w:style w:type="paragraph" w:customStyle="1" w:styleId="TableTitle">
    <w:name w:val="Table Title"/>
    <w:basedOn w:val="BodyText"/>
    <w:rsid w:val="00DE70A0"/>
    <w:pPr>
      <w:keepNext/>
      <w:spacing w:line="360" w:lineRule="auto"/>
      <w:ind w:left="720"/>
      <w:jc w:val="both"/>
    </w:pPr>
    <w:rPr>
      <w:rFonts w:ascii="Franklin Gothic Book" w:hAnsi="Franklin Gothic Book"/>
      <w:b/>
      <w:sz w:val="22"/>
      <w:szCs w:val="20"/>
    </w:rPr>
  </w:style>
  <w:style w:type="paragraph" w:customStyle="1" w:styleId="TableBody">
    <w:name w:val="TableBody"/>
    <w:basedOn w:val="Normal"/>
    <w:uiPriority w:val="99"/>
    <w:qFormat/>
    <w:rsid w:val="00DE70A0"/>
    <w:pPr>
      <w:spacing w:line="288" w:lineRule="auto"/>
    </w:pPr>
    <w:rPr>
      <w:rFonts w:ascii="Arial" w:eastAsia="Calibri" w:hAnsi="Arial" w:cs="Arial"/>
      <w:sz w:val="16"/>
      <w:szCs w:val="18"/>
    </w:rPr>
  </w:style>
  <w:style w:type="paragraph" w:customStyle="1" w:styleId="TableColumnHeading">
    <w:name w:val="TableColumnHeading"/>
    <w:basedOn w:val="Normal"/>
    <w:uiPriority w:val="99"/>
    <w:qFormat/>
    <w:rsid w:val="00DE70A0"/>
    <w:pPr>
      <w:spacing w:line="288" w:lineRule="auto"/>
      <w:jc w:val="center"/>
    </w:pPr>
    <w:rPr>
      <w:rFonts w:ascii="Arial" w:eastAsia="Calibri" w:hAnsi="Arial" w:cs="Arial"/>
      <w:b/>
      <w:color w:val="FFFFFF"/>
      <w:sz w:val="18"/>
      <w:szCs w:val="20"/>
    </w:rPr>
  </w:style>
  <w:style w:type="paragraph" w:customStyle="1" w:styleId="Bullet0ptafter">
    <w:name w:val="Bullet 0 pt after"/>
    <w:basedOn w:val="Normal"/>
    <w:link w:val="Bullet0ptafterChar"/>
    <w:qFormat/>
    <w:rsid w:val="00DE70A0"/>
    <w:pPr>
      <w:numPr>
        <w:numId w:val="43"/>
      </w:numPr>
      <w:spacing w:line="264" w:lineRule="auto"/>
      <w:jc w:val="both"/>
    </w:pPr>
    <w:rPr>
      <w:sz w:val="22"/>
    </w:rPr>
  </w:style>
  <w:style w:type="character" w:customStyle="1" w:styleId="Bullet0ptafterChar">
    <w:name w:val="Bullet 0 pt after Char"/>
    <w:link w:val="Bullet0ptafter"/>
    <w:rsid w:val="00DE70A0"/>
    <w:rPr>
      <w:sz w:val="22"/>
      <w:szCs w:val="24"/>
    </w:rPr>
  </w:style>
  <w:style w:type="paragraph" w:customStyle="1" w:styleId="HOW3Level4title">
    <w:name w:val="HOW 3 Level 4 title"/>
    <w:basedOn w:val="Normal"/>
    <w:qFormat/>
    <w:rsid w:val="00DE70A0"/>
    <w:pPr>
      <w:keepNext/>
      <w:keepLines/>
      <w:numPr>
        <w:ilvl w:val="3"/>
        <w:numId w:val="43"/>
      </w:numPr>
      <w:spacing w:before="200" w:after="80"/>
      <w:outlineLvl w:val="3"/>
    </w:pPr>
    <w:rPr>
      <w:rFonts w:ascii="Arial" w:hAnsi="Arial"/>
      <w:bCs/>
      <w:i/>
      <w:iCs/>
      <w:color w:val="000000"/>
      <w:szCs w:val="22"/>
      <w:lang w:val="en-GB"/>
    </w:rPr>
  </w:style>
  <w:style w:type="paragraph" w:customStyle="1" w:styleId="TableBullet">
    <w:name w:val="Table Bullet"/>
    <w:basedOn w:val="TableBody"/>
    <w:qFormat/>
    <w:rsid w:val="00DE70A0"/>
    <w:pPr>
      <w:numPr>
        <w:numId w:val="44"/>
      </w:numPr>
      <w:tabs>
        <w:tab w:val="left" w:pos="72"/>
        <w:tab w:val="left" w:pos="144"/>
      </w:tabs>
    </w:pPr>
  </w:style>
  <w:style w:type="paragraph" w:customStyle="1" w:styleId="TableContinued">
    <w:name w:val="TableContinued"/>
    <w:basedOn w:val="TableTitle"/>
    <w:qFormat/>
    <w:rsid w:val="00DE70A0"/>
    <w:pPr>
      <w:spacing w:after="60" w:line="259" w:lineRule="auto"/>
      <w:jc w:val="left"/>
    </w:pPr>
  </w:style>
  <w:style w:type="paragraph" w:customStyle="1" w:styleId="BlockText1">
    <w:name w:val="Block Text1"/>
    <w:basedOn w:val="Normal"/>
    <w:next w:val="BlockText"/>
    <w:uiPriority w:val="99"/>
    <w:unhideWhenUsed/>
    <w:rsid w:val="00DE70A0"/>
    <w:pPr>
      <w:pBdr>
        <w:top w:val="single" w:sz="2" w:space="10" w:color="4E9DD4" w:frame="1"/>
        <w:left w:val="single" w:sz="2" w:space="10" w:color="4E9DD4" w:frame="1"/>
        <w:bottom w:val="single" w:sz="2" w:space="10" w:color="4E9DD4" w:frame="1"/>
        <w:right w:val="single" w:sz="2" w:space="10" w:color="4E9DD4" w:frame="1"/>
      </w:pBdr>
      <w:spacing w:line="280" w:lineRule="atLeast"/>
      <w:ind w:left="1152" w:right="1152"/>
    </w:pPr>
    <w:rPr>
      <w:rFonts w:ascii="Calibri" w:hAnsi="Calibri"/>
      <w:i/>
      <w:iCs/>
      <w:color w:val="4E9DD4"/>
      <w:sz w:val="20"/>
      <w:szCs w:val="22"/>
      <w:lang w:val="en-GB"/>
    </w:rPr>
  </w:style>
  <w:style w:type="character" w:customStyle="1" w:styleId="Mention3">
    <w:name w:val="Mention3"/>
    <w:basedOn w:val="DefaultParagraphFont"/>
    <w:uiPriority w:val="99"/>
    <w:semiHidden/>
    <w:unhideWhenUsed/>
    <w:rsid w:val="00DE70A0"/>
    <w:rPr>
      <w:color w:val="2B579A"/>
      <w:shd w:val="clear" w:color="auto" w:fill="E6E6E6"/>
    </w:rPr>
  </w:style>
  <w:style w:type="paragraph" w:styleId="BlockText">
    <w:name w:val="Block Text"/>
    <w:basedOn w:val="Normal"/>
    <w:uiPriority w:val="99"/>
    <w:semiHidden/>
    <w:unhideWhenUsed/>
    <w:rsid w:val="00DE70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OC6">
    <w:name w:val="toc 6"/>
    <w:basedOn w:val="Normal"/>
    <w:next w:val="Normal"/>
    <w:autoRedefine/>
    <w:uiPriority w:val="39"/>
    <w:unhideWhenUsed/>
    <w:rsid w:val="00C859F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C859F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C859F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C859FB"/>
    <w:pPr>
      <w:ind w:left="1680"/>
    </w:pPr>
    <w:rPr>
      <w:rFonts w:asciiTheme="minorHAnsi" w:hAnsiTheme="minorHAnsi" w:cstheme="minorHAnsi"/>
      <w:sz w:val="20"/>
      <w:szCs w:val="20"/>
    </w:rPr>
  </w:style>
  <w:style w:type="character" w:customStyle="1" w:styleId="UnresolvedMention4">
    <w:name w:val="Unresolved Mention4"/>
    <w:basedOn w:val="DefaultParagraphFont"/>
    <w:uiPriority w:val="99"/>
    <w:semiHidden/>
    <w:unhideWhenUsed/>
    <w:rsid w:val="004B27F8"/>
    <w:rPr>
      <w:color w:val="605E5C"/>
      <w:shd w:val="clear" w:color="auto" w:fill="E1DFDD"/>
    </w:rPr>
  </w:style>
  <w:style w:type="paragraph" w:styleId="TOCHeading">
    <w:name w:val="TOC Heading"/>
    <w:basedOn w:val="Heading1"/>
    <w:next w:val="Normal"/>
    <w:uiPriority w:val="39"/>
    <w:unhideWhenUsed/>
    <w:qFormat/>
    <w:rsid w:val="00CC1560"/>
    <w:pPr>
      <w:keepLines/>
      <w:numPr>
        <w:numId w:val="0"/>
      </w:numPr>
      <w:spacing w:before="240" w:after="0"/>
      <w:outlineLvl w:val="9"/>
    </w:pPr>
    <w:rPr>
      <w:rFonts w:asciiTheme="majorHAnsi" w:eastAsiaTheme="majorEastAsia" w:hAnsiTheme="majorHAnsi" w:cstheme="majorBidi"/>
      <w:bCs w:val="0"/>
      <w:color w:val="365F91" w:themeColor="accent1" w:themeShade="BF"/>
      <w:kern w:val="0"/>
      <w:sz w:val="32"/>
    </w:rPr>
  </w:style>
  <w:style w:type="numbering" w:customStyle="1" w:styleId="NoList3">
    <w:name w:val="No List3"/>
    <w:next w:val="NoList"/>
    <w:uiPriority w:val="99"/>
    <w:semiHidden/>
    <w:unhideWhenUsed/>
    <w:rsid w:val="00CC1560"/>
  </w:style>
  <w:style w:type="table" w:customStyle="1" w:styleId="TableGrid3">
    <w:name w:val="Table Grid3"/>
    <w:basedOn w:val="TableNormal"/>
    <w:next w:val="TableGrid"/>
    <w:uiPriority w:val="39"/>
    <w:rsid w:val="00CC15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ListParagraph"/>
    <w:link w:val="Heading1Char0"/>
    <w:qFormat/>
    <w:rsid w:val="00CC1560"/>
    <w:pPr>
      <w:pageBreakBefore/>
      <w:widowControl/>
      <w:autoSpaceDE/>
      <w:autoSpaceDN/>
      <w:adjustRightInd/>
      <w:spacing w:after="204" w:line="271" w:lineRule="auto"/>
      <w:ind w:left="360" w:hanging="360"/>
    </w:pPr>
    <w:rPr>
      <w:rFonts w:ascii="Calibri" w:eastAsia="Calibri" w:hAnsi="Calibri" w:cs="Calibri"/>
      <w:b/>
      <w:color w:val="000000"/>
      <w:sz w:val="32"/>
      <w:szCs w:val="22"/>
    </w:rPr>
  </w:style>
  <w:style w:type="character" w:customStyle="1" w:styleId="Heading1Char0">
    <w:name w:val="Heading1 Char"/>
    <w:basedOn w:val="ListParagraphChar"/>
    <w:link w:val="Heading10"/>
    <w:rsid w:val="00CC1560"/>
    <w:rPr>
      <w:rFonts w:ascii="Calibri" w:eastAsia="Calibri" w:hAnsi="Calibri" w:cs="Calibri"/>
      <w:b/>
      <w:color w:val="000000"/>
      <w:sz w:val="32"/>
      <w:szCs w:val="22"/>
    </w:rPr>
  </w:style>
  <w:style w:type="paragraph" w:customStyle="1" w:styleId="Heading20">
    <w:name w:val="Heading2"/>
    <w:basedOn w:val="ListParagraph"/>
    <w:link w:val="Heading2Char0"/>
    <w:qFormat/>
    <w:rsid w:val="00CC1560"/>
    <w:pPr>
      <w:widowControl/>
      <w:autoSpaceDE/>
      <w:autoSpaceDN/>
      <w:adjustRightInd/>
      <w:spacing w:before="204" w:after="120" w:line="271" w:lineRule="auto"/>
      <w:ind w:left="792" w:hanging="432"/>
    </w:pPr>
    <w:rPr>
      <w:rFonts w:ascii="Calibri" w:eastAsia="Calibri" w:hAnsi="Calibri" w:cs="Calibri"/>
      <w:b/>
      <w:color w:val="000000"/>
      <w:sz w:val="22"/>
      <w:szCs w:val="22"/>
    </w:rPr>
  </w:style>
  <w:style w:type="character" w:customStyle="1" w:styleId="Heading2Char0">
    <w:name w:val="Heading2 Char"/>
    <w:basedOn w:val="ListParagraphChar"/>
    <w:link w:val="Heading20"/>
    <w:rsid w:val="00CC1560"/>
    <w:rPr>
      <w:rFonts w:ascii="Calibri" w:eastAsia="Calibri" w:hAnsi="Calibri" w:cs="Calibri"/>
      <w:b/>
      <w:color w:val="000000"/>
      <w:sz w:val="22"/>
      <w:szCs w:val="22"/>
    </w:rPr>
  </w:style>
  <w:style w:type="character" w:customStyle="1" w:styleId="A5">
    <w:name w:val="A5"/>
    <w:uiPriority w:val="99"/>
    <w:rsid w:val="00CC1560"/>
    <w:rPr>
      <w:rFonts w:cs="Orsted Sans"/>
      <w:color w:val="000000"/>
      <w:sz w:val="18"/>
      <w:szCs w:val="18"/>
    </w:rPr>
  </w:style>
  <w:style w:type="numbering" w:customStyle="1" w:styleId="NoList4">
    <w:name w:val="No List4"/>
    <w:next w:val="NoList"/>
    <w:uiPriority w:val="99"/>
    <w:semiHidden/>
    <w:unhideWhenUsed/>
    <w:rsid w:val="001D59DA"/>
  </w:style>
  <w:style w:type="table" w:customStyle="1" w:styleId="TableGrid4">
    <w:name w:val="Table Grid4"/>
    <w:basedOn w:val="TableNormal"/>
    <w:next w:val="TableGrid"/>
    <w:uiPriority w:val="39"/>
    <w:rsid w:val="001D59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95B"/>
  </w:style>
  <w:style w:type="character" w:customStyle="1" w:styleId="normaltextrun">
    <w:name w:val="normaltextrun"/>
    <w:basedOn w:val="DefaultParagraphFont"/>
    <w:rsid w:val="002E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15">
      <w:bodyDiv w:val="1"/>
      <w:marLeft w:val="0"/>
      <w:marRight w:val="0"/>
      <w:marTop w:val="0"/>
      <w:marBottom w:val="0"/>
      <w:divBdr>
        <w:top w:val="none" w:sz="0" w:space="0" w:color="auto"/>
        <w:left w:val="none" w:sz="0" w:space="0" w:color="auto"/>
        <w:bottom w:val="none" w:sz="0" w:space="0" w:color="auto"/>
        <w:right w:val="none" w:sz="0" w:space="0" w:color="auto"/>
      </w:divBdr>
      <w:divsChild>
        <w:div w:id="1040276323">
          <w:marLeft w:val="0"/>
          <w:marRight w:val="0"/>
          <w:marTop w:val="0"/>
          <w:marBottom w:val="0"/>
          <w:divBdr>
            <w:top w:val="none" w:sz="0" w:space="0" w:color="auto"/>
            <w:left w:val="none" w:sz="0" w:space="0" w:color="auto"/>
            <w:bottom w:val="none" w:sz="0" w:space="0" w:color="auto"/>
            <w:right w:val="none" w:sz="0" w:space="0" w:color="auto"/>
          </w:divBdr>
          <w:divsChild>
            <w:div w:id="1213153072">
              <w:marLeft w:val="0"/>
              <w:marRight w:val="0"/>
              <w:marTop w:val="0"/>
              <w:marBottom w:val="0"/>
              <w:divBdr>
                <w:top w:val="none" w:sz="0" w:space="0" w:color="auto"/>
                <w:left w:val="none" w:sz="0" w:space="0" w:color="auto"/>
                <w:bottom w:val="none" w:sz="0" w:space="0" w:color="auto"/>
                <w:right w:val="none" w:sz="0" w:space="0" w:color="auto"/>
              </w:divBdr>
              <w:divsChild>
                <w:div w:id="10269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070">
      <w:bodyDiv w:val="1"/>
      <w:marLeft w:val="0"/>
      <w:marRight w:val="0"/>
      <w:marTop w:val="0"/>
      <w:marBottom w:val="0"/>
      <w:divBdr>
        <w:top w:val="none" w:sz="0" w:space="0" w:color="auto"/>
        <w:left w:val="none" w:sz="0" w:space="0" w:color="auto"/>
        <w:bottom w:val="none" w:sz="0" w:space="0" w:color="auto"/>
        <w:right w:val="none" w:sz="0" w:space="0" w:color="auto"/>
      </w:divBdr>
    </w:div>
    <w:div w:id="173761968">
      <w:bodyDiv w:val="1"/>
      <w:marLeft w:val="0"/>
      <w:marRight w:val="0"/>
      <w:marTop w:val="0"/>
      <w:marBottom w:val="0"/>
      <w:divBdr>
        <w:top w:val="none" w:sz="0" w:space="0" w:color="auto"/>
        <w:left w:val="none" w:sz="0" w:space="0" w:color="auto"/>
        <w:bottom w:val="none" w:sz="0" w:space="0" w:color="auto"/>
        <w:right w:val="none" w:sz="0" w:space="0" w:color="auto"/>
      </w:divBdr>
    </w:div>
    <w:div w:id="330916938">
      <w:bodyDiv w:val="1"/>
      <w:marLeft w:val="0"/>
      <w:marRight w:val="0"/>
      <w:marTop w:val="0"/>
      <w:marBottom w:val="0"/>
      <w:divBdr>
        <w:top w:val="none" w:sz="0" w:space="0" w:color="auto"/>
        <w:left w:val="none" w:sz="0" w:space="0" w:color="auto"/>
        <w:bottom w:val="none" w:sz="0" w:space="0" w:color="auto"/>
        <w:right w:val="none" w:sz="0" w:space="0" w:color="auto"/>
      </w:divBdr>
    </w:div>
    <w:div w:id="510532676">
      <w:bodyDiv w:val="1"/>
      <w:marLeft w:val="0"/>
      <w:marRight w:val="0"/>
      <w:marTop w:val="0"/>
      <w:marBottom w:val="0"/>
      <w:divBdr>
        <w:top w:val="none" w:sz="0" w:space="0" w:color="auto"/>
        <w:left w:val="none" w:sz="0" w:space="0" w:color="auto"/>
        <w:bottom w:val="none" w:sz="0" w:space="0" w:color="auto"/>
        <w:right w:val="none" w:sz="0" w:space="0" w:color="auto"/>
      </w:divBdr>
    </w:div>
    <w:div w:id="513689188">
      <w:bodyDiv w:val="1"/>
      <w:marLeft w:val="0"/>
      <w:marRight w:val="0"/>
      <w:marTop w:val="0"/>
      <w:marBottom w:val="0"/>
      <w:divBdr>
        <w:top w:val="none" w:sz="0" w:space="0" w:color="auto"/>
        <w:left w:val="none" w:sz="0" w:space="0" w:color="auto"/>
        <w:bottom w:val="none" w:sz="0" w:space="0" w:color="auto"/>
        <w:right w:val="none" w:sz="0" w:space="0" w:color="auto"/>
      </w:divBdr>
    </w:div>
    <w:div w:id="605311963">
      <w:bodyDiv w:val="1"/>
      <w:marLeft w:val="0"/>
      <w:marRight w:val="0"/>
      <w:marTop w:val="0"/>
      <w:marBottom w:val="0"/>
      <w:divBdr>
        <w:top w:val="none" w:sz="0" w:space="0" w:color="auto"/>
        <w:left w:val="none" w:sz="0" w:space="0" w:color="auto"/>
        <w:bottom w:val="none" w:sz="0" w:space="0" w:color="auto"/>
        <w:right w:val="none" w:sz="0" w:space="0" w:color="auto"/>
      </w:divBdr>
    </w:div>
    <w:div w:id="621500919">
      <w:bodyDiv w:val="1"/>
      <w:marLeft w:val="0"/>
      <w:marRight w:val="0"/>
      <w:marTop w:val="0"/>
      <w:marBottom w:val="0"/>
      <w:divBdr>
        <w:top w:val="none" w:sz="0" w:space="0" w:color="auto"/>
        <w:left w:val="none" w:sz="0" w:space="0" w:color="auto"/>
        <w:bottom w:val="none" w:sz="0" w:space="0" w:color="auto"/>
        <w:right w:val="none" w:sz="0" w:space="0" w:color="auto"/>
      </w:divBdr>
    </w:div>
    <w:div w:id="626089864">
      <w:bodyDiv w:val="1"/>
      <w:marLeft w:val="0"/>
      <w:marRight w:val="0"/>
      <w:marTop w:val="0"/>
      <w:marBottom w:val="0"/>
      <w:divBdr>
        <w:top w:val="none" w:sz="0" w:space="0" w:color="auto"/>
        <w:left w:val="none" w:sz="0" w:space="0" w:color="auto"/>
        <w:bottom w:val="none" w:sz="0" w:space="0" w:color="auto"/>
        <w:right w:val="none" w:sz="0" w:space="0" w:color="auto"/>
      </w:divBdr>
      <w:divsChild>
        <w:div w:id="517231409">
          <w:marLeft w:val="0"/>
          <w:marRight w:val="0"/>
          <w:marTop w:val="0"/>
          <w:marBottom w:val="0"/>
          <w:divBdr>
            <w:top w:val="none" w:sz="0" w:space="0" w:color="auto"/>
            <w:left w:val="none" w:sz="0" w:space="0" w:color="auto"/>
            <w:bottom w:val="none" w:sz="0" w:space="0" w:color="auto"/>
            <w:right w:val="none" w:sz="0" w:space="0" w:color="auto"/>
          </w:divBdr>
          <w:divsChild>
            <w:div w:id="676077571">
              <w:marLeft w:val="0"/>
              <w:marRight w:val="0"/>
              <w:marTop w:val="0"/>
              <w:marBottom w:val="0"/>
              <w:divBdr>
                <w:top w:val="none" w:sz="0" w:space="0" w:color="auto"/>
                <w:left w:val="none" w:sz="0" w:space="0" w:color="auto"/>
                <w:bottom w:val="none" w:sz="0" w:space="0" w:color="auto"/>
                <w:right w:val="none" w:sz="0" w:space="0" w:color="auto"/>
              </w:divBdr>
              <w:divsChild>
                <w:div w:id="16156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8686">
      <w:bodyDiv w:val="1"/>
      <w:marLeft w:val="0"/>
      <w:marRight w:val="0"/>
      <w:marTop w:val="0"/>
      <w:marBottom w:val="0"/>
      <w:divBdr>
        <w:top w:val="none" w:sz="0" w:space="0" w:color="auto"/>
        <w:left w:val="none" w:sz="0" w:space="0" w:color="auto"/>
        <w:bottom w:val="none" w:sz="0" w:space="0" w:color="auto"/>
        <w:right w:val="none" w:sz="0" w:space="0" w:color="auto"/>
      </w:divBdr>
    </w:div>
    <w:div w:id="668483599">
      <w:bodyDiv w:val="1"/>
      <w:marLeft w:val="0"/>
      <w:marRight w:val="0"/>
      <w:marTop w:val="0"/>
      <w:marBottom w:val="0"/>
      <w:divBdr>
        <w:top w:val="none" w:sz="0" w:space="0" w:color="auto"/>
        <w:left w:val="none" w:sz="0" w:space="0" w:color="auto"/>
        <w:bottom w:val="none" w:sz="0" w:space="0" w:color="auto"/>
        <w:right w:val="none" w:sz="0" w:space="0" w:color="auto"/>
      </w:divBdr>
    </w:div>
    <w:div w:id="847140914">
      <w:bodyDiv w:val="1"/>
      <w:marLeft w:val="0"/>
      <w:marRight w:val="0"/>
      <w:marTop w:val="0"/>
      <w:marBottom w:val="0"/>
      <w:divBdr>
        <w:top w:val="none" w:sz="0" w:space="0" w:color="auto"/>
        <w:left w:val="none" w:sz="0" w:space="0" w:color="auto"/>
        <w:bottom w:val="none" w:sz="0" w:space="0" w:color="auto"/>
        <w:right w:val="none" w:sz="0" w:space="0" w:color="auto"/>
      </w:divBdr>
      <w:divsChild>
        <w:div w:id="1785659877">
          <w:marLeft w:val="0"/>
          <w:marRight w:val="0"/>
          <w:marTop w:val="0"/>
          <w:marBottom w:val="0"/>
          <w:divBdr>
            <w:top w:val="none" w:sz="0" w:space="0" w:color="auto"/>
            <w:left w:val="none" w:sz="0" w:space="0" w:color="auto"/>
            <w:bottom w:val="none" w:sz="0" w:space="0" w:color="auto"/>
            <w:right w:val="none" w:sz="0" w:space="0" w:color="auto"/>
          </w:divBdr>
          <w:divsChild>
            <w:div w:id="512450699">
              <w:marLeft w:val="0"/>
              <w:marRight w:val="0"/>
              <w:marTop w:val="0"/>
              <w:marBottom w:val="0"/>
              <w:divBdr>
                <w:top w:val="none" w:sz="0" w:space="0" w:color="auto"/>
                <w:left w:val="none" w:sz="0" w:space="0" w:color="auto"/>
                <w:bottom w:val="none" w:sz="0" w:space="0" w:color="auto"/>
                <w:right w:val="none" w:sz="0" w:space="0" w:color="auto"/>
              </w:divBdr>
              <w:divsChild>
                <w:div w:id="73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6399">
      <w:bodyDiv w:val="1"/>
      <w:marLeft w:val="0"/>
      <w:marRight w:val="0"/>
      <w:marTop w:val="0"/>
      <w:marBottom w:val="0"/>
      <w:divBdr>
        <w:top w:val="none" w:sz="0" w:space="0" w:color="auto"/>
        <w:left w:val="none" w:sz="0" w:space="0" w:color="auto"/>
        <w:bottom w:val="none" w:sz="0" w:space="0" w:color="auto"/>
        <w:right w:val="none" w:sz="0" w:space="0" w:color="auto"/>
      </w:divBdr>
    </w:div>
    <w:div w:id="921261197">
      <w:bodyDiv w:val="1"/>
      <w:marLeft w:val="0"/>
      <w:marRight w:val="0"/>
      <w:marTop w:val="0"/>
      <w:marBottom w:val="0"/>
      <w:divBdr>
        <w:top w:val="none" w:sz="0" w:space="0" w:color="auto"/>
        <w:left w:val="none" w:sz="0" w:space="0" w:color="auto"/>
        <w:bottom w:val="none" w:sz="0" w:space="0" w:color="auto"/>
        <w:right w:val="none" w:sz="0" w:space="0" w:color="auto"/>
      </w:divBdr>
    </w:div>
    <w:div w:id="955480707">
      <w:bodyDiv w:val="1"/>
      <w:marLeft w:val="0"/>
      <w:marRight w:val="0"/>
      <w:marTop w:val="0"/>
      <w:marBottom w:val="0"/>
      <w:divBdr>
        <w:top w:val="none" w:sz="0" w:space="0" w:color="auto"/>
        <w:left w:val="none" w:sz="0" w:space="0" w:color="auto"/>
        <w:bottom w:val="none" w:sz="0" w:space="0" w:color="auto"/>
        <w:right w:val="none" w:sz="0" w:space="0" w:color="auto"/>
      </w:divBdr>
      <w:divsChild>
        <w:div w:id="934555079">
          <w:marLeft w:val="0"/>
          <w:marRight w:val="0"/>
          <w:marTop w:val="0"/>
          <w:marBottom w:val="0"/>
          <w:divBdr>
            <w:top w:val="none" w:sz="0" w:space="0" w:color="auto"/>
            <w:left w:val="none" w:sz="0" w:space="0" w:color="auto"/>
            <w:bottom w:val="none" w:sz="0" w:space="0" w:color="auto"/>
            <w:right w:val="none" w:sz="0" w:space="0" w:color="auto"/>
          </w:divBdr>
          <w:divsChild>
            <w:div w:id="1849054586">
              <w:marLeft w:val="0"/>
              <w:marRight w:val="0"/>
              <w:marTop w:val="0"/>
              <w:marBottom w:val="0"/>
              <w:divBdr>
                <w:top w:val="none" w:sz="0" w:space="0" w:color="auto"/>
                <w:left w:val="none" w:sz="0" w:space="0" w:color="auto"/>
                <w:bottom w:val="none" w:sz="0" w:space="0" w:color="auto"/>
                <w:right w:val="none" w:sz="0" w:space="0" w:color="auto"/>
              </w:divBdr>
              <w:divsChild>
                <w:div w:id="1919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2733">
      <w:bodyDiv w:val="1"/>
      <w:marLeft w:val="0"/>
      <w:marRight w:val="0"/>
      <w:marTop w:val="0"/>
      <w:marBottom w:val="0"/>
      <w:divBdr>
        <w:top w:val="none" w:sz="0" w:space="0" w:color="auto"/>
        <w:left w:val="none" w:sz="0" w:space="0" w:color="auto"/>
        <w:bottom w:val="none" w:sz="0" w:space="0" w:color="auto"/>
        <w:right w:val="none" w:sz="0" w:space="0" w:color="auto"/>
      </w:divBdr>
      <w:divsChild>
        <w:div w:id="837814655">
          <w:marLeft w:val="0"/>
          <w:marRight w:val="0"/>
          <w:marTop w:val="0"/>
          <w:marBottom w:val="0"/>
          <w:divBdr>
            <w:top w:val="none" w:sz="0" w:space="0" w:color="auto"/>
            <w:left w:val="none" w:sz="0" w:space="0" w:color="auto"/>
            <w:bottom w:val="none" w:sz="0" w:space="0" w:color="auto"/>
            <w:right w:val="none" w:sz="0" w:space="0" w:color="auto"/>
          </w:divBdr>
          <w:divsChild>
            <w:div w:id="306471861">
              <w:marLeft w:val="0"/>
              <w:marRight w:val="0"/>
              <w:marTop w:val="0"/>
              <w:marBottom w:val="0"/>
              <w:divBdr>
                <w:top w:val="none" w:sz="0" w:space="0" w:color="auto"/>
                <w:left w:val="none" w:sz="0" w:space="0" w:color="auto"/>
                <w:bottom w:val="none" w:sz="0" w:space="0" w:color="auto"/>
                <w:right w:val="none" w:sz="0" w:space="0" w:color="auto"/>
              </w:divBdr>
              <w:divsChild>
                <w:div w:id="118569461">
                  <w:marLeft w:val="0"/>
                  <w:marRight w:val="0"/>
                  <w:marTop w:val="0"/>
                  <w:marBottom w:val="0"/>
                  <w:divBdr>
                    <w:top w:val="none" w:sz="0" w:space="0" w:color="auto"/>
                    <w:left w:val="none" w:sz="0" w:space="0" w:color="auto"/>
                    <w:bottom w:val="none" w:sz="0" w:space="0" w:color="auto"/>
                    <w:right w:val="none" w:sz="0" w:space="0" w:color="auto"/>
                  </w:divBdr>
                  <w:divsChild>
                    <w:div w:id="516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1799">
          <w:marLeft w:val="0"/>
          <w:marRight w:val="0"/>
          <w:marTop w:val="0"/>
          <w:marBottom w:val="0"/>
          <w:divBdr>
            <w:top w:val="none" w:sz="0" w:space="0" w:color="auto"/>
            <w:left w:val="none" w:sz="0" w:space="0" w:color="auto"/>
            <w:bottom w:val="none" w:sz="0" w:space="0" w:color="auto"/>
            <w:right w:val="none" w:sz="0" w:space="0" w:color="auto"/>
          </w:divBdr>
        </w:div>
      </w:divsChild>
    </w:div>
    <w:div w:id="1032656698">
      <w:bodyDiv w:val="1"/>
      <w:marLeft w:val="0"/>
      <w:marRight w:val="0"/>
      <w:marTop w:val="0"/>
      <w:marBottom w:val="0"/>
      <w:divBdr>
        <w:top w:val="none" w:sz="0" w:space="0" w:color="auto"/>
        <w:left w:val="none" w:sz="0" w:space="0" w:color="auto"/>
        <w:bottom w:val="none" w:sz="0" w:space="0" w:color="auto"/>
        <w:right w:val="none" w:sz="0" w:space="0" w:color="auto"/>
      </w:divBdr>
    </w:div>
    <w:div w:id="1101561111">
      <w:bodyDiv w:val="1"/>
      <w:marLeft w:val="0"/>
      <w:marRight w:val="0"/>
      <w:marTop w:val="0"/>
      <w:marBottom w:val="0"/>
      <w:divBdr>
        <w:top w:val="none" w:sz="0" w:space="0" w:color="auto"/>
        <w:left w:val="none" w:sz="0" w:space="0" w:color="auto"/>
        <w:bottom w:val="none" w:sz="0" w:space="0" w:color="auto"/>
        <w:right w:val="none" w:sz="0" w:space="0" w:color="auto"/>
      </w:divBdr>
    </w:div>
    <w:div w:id="1253854179">
      <w:bodyDiv w:val="1"/>
      <w:marLeft w:val="0"/>
      <w:marRight w:val="0"/>
      <w:marTop w:val="0"/>
      <w:marBottom w:val="0"/>
      <w:divBdr>
        <w:top w:val="none" w:sz="0" w:space="0" w:color="auto"/>
        <w:left w:val="none" w:sz="0" w:space="0" w:color="auto"/>
        <w:bottom w:val="none" w:sz="0" w:space="0" w:color="auto"/>
        <w:right w:val="none" w:sz="0" w:space="0" w:color="auto"/>
      </w:divBdr>
    </w:div>
    <w:div w:id="1322193033">
      <w:bodyDiv w:val="1"/>
      <w:marLeft w:val="0"/>
      <w:marRight w:val="0"/>
      <w:marTop w:val="0"/>
      <w:marBottom w:val="0"/>
      <w:divBdr>
        <w:top w:val="none" w:sz="0" w:space="0" w:color="auto"/>
        <w:left w:val="none" w:sz="0" w:space="0" w:color="auto"/>
        <w:bottom w:val="none" w:sz="0" w:space="0" w:color="auto"/>
        <w:right w:val="none" w:sz="0" w:space="0" w:color="auto"/>
      </w:divBdr>
    </w:div>
    <w:div w:id="1457408847">
      <w:bodyDiv w:val="1"/>
      <w:marLeft w:val="0"/>
      <w:marRight w:val="0"/>
      <w:marTop w:val="0"/>
      <w:marBottom w:val="0"/>
      <w:divBdr>
        <w:top w:val="none" w:sz="0" w:space="0" w:color="auto"/>
        <w:left w:val="none" w:sz="0" w:space="0" w:color="auto"/>
        <w:bottom w:val="none" w:sz="0" w:space="0" w:color="auto"/>
        <w:right w:val="none" w:sz="0" w:space="0" w:color="auto"/>
      </w:divBdr>
    </w:div>
    <w:div w:id="1506238889">
      <w:bodyDiv w:val="1"/>
      <w:marLeft w:val="0"/>
      <w:marRight w:val="0"/>
      <w:marTop w:val="0"/>
      <w:marBottom w:val="0"/>
      <w:divBdr>
        <w:top w:val="none" w:sz="0" w:space="0" w:color="auto"/>
        <w:left w:val="none" w:sz="0" w:space="0" w:color="auto"/>
        <w:bottom w:val="none" w:sz="0" w:space="0" w:color="auto"/>
        <w:right w:val="none" w:sz="0" w:space="0" w:color="auto"/>
      </w:divBdr>
    </w:div>
    <w:div w:id="1515143474">
      <w:bodyDiv w:val="1"/>
      <w:marLeft w:val="0"/>
      <w:marRight w:val="0"/>
      <w:marTop w:val="0"/>
      <w:marBottom w:val="0"/>
      <w:divBdr>
        <w:top w:val="none" w:sz="0" w:space="0" w:color="auto"/>
        <w:left w:val="none" w:sz="0" w:space="0" w:color="auto"/>
        <w:bottom w:val="none" w:sz="0" w:space="0" w:color="auto"/>
        <w:right w:val="none" w:sz="0" w:space="0" w:color="auto"/>
      </w:divBdr>
    </w:div>
    <w:div w:id="1519539099">
      <w:bodyDiv w:val="1"/>
      <w:marLeft w:val="0"/>
      <w:marRight w:val="0"/>
      <w:marTop w:val="0"/>
      <w:marBottom w:val="0"/>
      <w:divBdr>
        <w:top w:val="none" w:sz="0" w:space="0" w:color="auto"/>
        <w:left w:val="none" w:sz="0" w:space="0" w:color="auto"/>
        <w:bottom w:val="none" w:sz="0" w:space="0" w:color="auto"/>
        <w:right w:val="none" w:sz="0" w:space="0" w:color="auto"/>
      </w:divBdr>
    </w:div>
    <w:div w:id="1548486401">
      <w:bodyDiv w:val="1"/>
      <w:marLeft w:val="0"/>
      <w:marRight w:val="0"/>
      <w:marTop w:val="0"/>
      <w:marBottom w:val="0"/>
      <w:divBdr>
        <w:top w:val="none" w:sz="0" w:space="0" w:color="auto"/>
        <w:left w:val="none" w:sz="0" w:space="0" w:color="auto"/>
        <w:bottom w:val="none" w:sz="0" w:space="0" w:color="auto"/>
        <w:right w:val="none" w:sz="0" w:space="0" w:color="auto"/>
      </w:divBdr>
      <w:divsChild>
        <w:div w:id="1980529738">
          <w:marLeft w:val="0"/>
          <w:marRight w:val="0"/>
          <w:marTop w:val="0"/>
          <w:marBottom w:val="0"/>
          <w:divBdr>
            <w:top w:val="none" w:sz="0" w:space="0" w:color="auto"/>
            <w:left w:val="none" w:sz="0" w:space="0" w:color="auto"/>
            <w:bottom w:val="none" w:sz="0" w:space="0" w:color="auto"/>
            <w:right w:val="none" w:sz="0" w:space="0" w:color="auto"/>
          </w:divBdr>
          <w:divsChild>
            <w:div w:id="112410044">
              <w:marLeft w:val="0"/>
              <w:marRight w:val="0"/>
              <w:marTop w:val="0"/>
              <w:marBottom w:val="0"/>
              <w:divBdr>
                <w:top w:val="none" w:sz="0" w:space="0" w:color="auto"/>
                <w:left w:val="none" w:sz="0" w:space="0" w:color="auto"/>
                <w:bottom w:val="none" w:sz="0" w:space="0" w:color="auto"/>
                <w:right w:val="none" w:sz="0" w:space="0" w:color="auto"/>
              </w:divBdr>
              <w:divsChild>
                <w:div w:id="1473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6912">
      <w:bodyDiv w:val="1"/>
      <w:marLeft w:val="0"/>
      <w:marRight w:val="0"/>
      <w:marTop w:val="0"/>
      <w:marBottom w:val="0"/>
      <w:divBdr>
        <w:top w:val="none" w:sz="0" w:space="0" w:color="auto"/>
        <w:left w:val="none" w:sz="0" w:space="0" w:color="auto"/>
        <w:bottom w:val="none" w:sz="0" w:space="0" w:color="auto"/>
        <w:right w:val="none" w:sz="0" w:space="0" w:color="auto"/>
      </w:divBdr>
      <w:divsChild>
        <w:div w:id="576327386">
          <w:marLeft w:val="0"/>
          <w:marRight w:val="0"/>
          <w:marTop w:val="0"/>
          <w:marBottom w:val="0"/>
          <w:divBdr>
            <w:top w:val="none" w:sz="0" w:space="0" w:color="auto"/>
            <w:left w:val="none" w:sz="0" w:space="0" w:color="auto"/>
            <w:bottom w:val="none" w:sz="0" w:space="0" w:color="auto"/>
            <w:right w:val="none" w:sz="0" w:space="0" w:color="auto"/>
          </w:divBdr>
          <w:divsChild>
            <w:div w:id="1288660089">
              <w:marLeft w:val="0"/>
              <w:marRight w:val="0"/>
              <w:marTop w:val="0"/>
              <w:marBottom w:val="0"/>
              <w:divBdr>
                <w:top w:val="none" w:sz="0" w:space="0" w:color="auto"/>
                <w:left w:val="none" w:sz="0" w:space="0" w:color="auto"/>
                <w:bottom w:val="none" w:sz="0" w:space="0" w:color="auto"/>
                <w:right w:val="none" w:sz="0" w:space="0" w:color="auto"/>
              </w:divBdr>
              <w:divsChild>
                <w:div w:id="1328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6270">
      <w:bodyDiv w:val="1"/>
      <w:marLeft w:val="0"/>
      <w:marRight w:val="0"/>
      <w:marTop w:val="0"/>
      <w:marBottom w:val="0"/>
      <w:divBdr>
        <w:top w:val="none" w:sz="0" w:space="0" w:color="auto"/>
        <w:left w:val="none" w:sz="0" w:space="0" w:color="auto"/>
        <w:bottom w:val="none" w:sz="0" w:space="0" w:color="auto"/>
        <w:right w:val="none" w:sz="0" w:space="0" w:color="auto"/>
      </w:divBdr>
    </w:div>
    <w:div w:id="1753971235">
      <w:bodyDiv w:val="1"/>
      <w:marLeft w:val="0"/>
      <w:marRight w:val="0"/>
      <w:marTop w:val="0"/>
      <w:marBottom w:val="0"/>
      <w:divBdr>
        <w:top w:val="none" w:sz="0" w:space="0" w:color="auto"/>
        <w:left w:val="none" w:sz="0" w:space="0" w:color="auto"/>
        <w:bottom w:val="none" w:sz="0" w:space="0" w:color="auto"/>
        <w:right w:val="none" w:sz="0" w:space="0" w:color="auto"/>
      </w:divBdr>
      <w:divsChild>
        <w:div w:id="1119682573">
          <w:marLeft w:val="0"/>
          <w:marRight w:val="0"/>
          <w:marTop w:val="0"/>
          <w:marBottom w:val="0"/>
          <w:divBdr>
            <w:top w:val="none" w:sz="0" w:space="0" w:color="auto"/>
            <w:left w:val="none" w:sz="0" w:space="0" w:color="auto"/>
            <w:bottom w:val="none" w:sz="0" w:space="0" w:color="auto"/>
            <w:right w:val="none" w:sz="0" w:space="0" w:color="auto"/>
          </w:divBdr>
          <w:divsChild>
            <w:div w:id="394352971">
              <w:marLeft w:val="0"/>
              <w:marRight w:val="0"/>
              <w:marTop w:val="0"/>
              <w:marBottom w:val="0"/>
              <w:divBdr>
                <w:top w:val="none" w:sz="0" w:space="0" w:color="auto"/>
                <w:left w:val="none" w:sz="0" w:space="0" w:color="auto"/>
                <w:bottom w:val="none" w:sz="0" w:space="0" w:color="auto"/>
                <w:right w:val="none" w:sz="0" w:space="0" w:color="auto"/>
              </w:divBdr>
              <w:divsChild>
                <w:div w:id="20337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2696">
      <w:bodyDiv w:val="1"/>
      <w:marLeft w:val="0"/>
      <w:marRight w:val="0"/>
      <w:marTop w:val="0"/>
      <w:marBottom w:val="0"/>
      <w:divBdr>
        <w:top w:val="none" w:sz="0" w:space="0" w:color="auto"/>
        <w:left w:val="none" w:sz="0" w:space="0" w:color="auto"/>
        <w:bottom w:val="none" w:sz="0" w:space="0" w:color="auto"/>
        <w:right w:val="none" w:sz="0" w:space="0" w:color="auto"/>
      </w:divBdr>
    </w:div>
    <w:div w:id="1930310966">
      <w:bodyDiv w:val="1"/>
      <w:marLeft w:val="0"/>
      <w:marRight w:val="0"/>
      <w:marTop w:val="0"/>
      <w:marBottom w:val="0"/>
      <w:divBdr>
        <w:top w:val="none" w:sz="0" w:space="0" w:color="auto"/>
        <w:left w:val="none" w:sz="0" w:space="0" w:color="auto"/>
        <w:bottom w:val="none" w:sz="0" w:space="0" w:color="auto"/>
        <w:right w:val="none" w:sz="0" w:space="0" w:color="auto"/>
      </w:divBdr>
    </w:div>
    <w:div w:id="1962952332">
      <w:bodyDiv w:val="1"/>
      <w:marLeft w:val="0"/>
      <w:marRight w:val="0"/>
      <w:marTop w:val="0"/>
      <w:marBottom w:val="0"/>
      <w:divBdr>
        <w:top w:val="none" w:sz="0" w:space="0" w:color="auto"/>
        <w:left w:val="none" w:sz="0" w:space="0" w:color="auto"/>
        <w:bottom w:val="none" w:sz="0" w:space="0" w:color="auto"/>
        <w:right w:val="none" w:sz="0" w:space="0" w:color="auto"/>
      </w:divBdr>
    </w:div>
    <w:div w:id="1972400371">
      <w:bodyDiv w:val="1"/>
      <w:marLeft w:val="0"/>
      <w:marRight w:val="0"/>
      <w:marTop w:val="0"/>
      <w:marBottom w:val="0"/>
      <w:divBdr>
        <w:top w:val="none" w:sz="0" w:space="0" w:color="auto"/>
        <w:left w:val="none" w:sz="0" w:space="0" w:color="auto"/>
        <w:bottom w:val="none" w:sz="0" w:space="0" w:color="auto"/>
        <w:right w:val="none" w:sz="0" w:space="0" w:color="auto"/>
      </w:divBdr>
    </w:div>
    <w:div w:id="2044478004">
      <w:bodyDiv w:val="1"/>
      <w:marLeft w:val="0"/>
      <w:marRight w:val="0"/>
      <w:marTop w:val="0"/>
      <w:marBottom w:val="0"/>
      <w:divBdr>
        <w:top w:val="none" w:sz="0" w:space="0" w:color="auto"/>
        <w:left w:val="none" w:sz="0" w:space="0" w:color="auto"/>
        <w:bottom w:val="none" w:sz="0" w:space="0" w:color="auto"/>
        <w:right w:val="none" w:sz="0" w:space="0" w:color="auto"/>
      </w:divBdr>
    </w:div>
    <w:div w:id="2048750669">
      <w:bodyDiv w:val="1"/>
      <w:marLeft w:val="0"/>
      <w:marRight w:val="0"/>
      <w:marTop w:val="0"/>
      <w:marBottom w:val="0"/>
      <w:divBdr>
        <w:top w:val="none" w:sz="0" w:space="0" w:color="auto"/>
        <w:left w:val="none" w:sz="0" w:space="0" w:color="auto"/>
        <w:bottom w:val="none" w:sz="0" w:space="0" w:color="auto"/>
        <w:right w:val="none" w:sz="0" w:space="0" w:color="auto"/>
      </w:divBdr>
      <w:divsChild>
        <w:div w:id="206726745">
          <w:marLeft w:val="446"/>
          <w:marRight w:val="0"/>
          <w:marTop w:val="115"/>
          <w:marBottom w:val="0"/>
          <w:divBdr>
            <w:top w:val="none" w:sz="0" w:space="0" w:color="auto"/>
            <w:left w:val="none" w:sz="0" w:space="0" w:color="auto"/>
            <w:bottom w:val="none" w:sz="0" w:space="0" w:color="auto"/>
            <w:right w:val="none" w:sz="0" w:space="0" w:color="auto"/>
          </w:divBdr>
        </w:div>
      </w:divsChild>
    </w:div>
    <w:div w:id="2050178823">
      <w:bodyDiv w:val="1"/>
      <w:marLeft w:val="0"/>
      <w:marRight w:val="0"/>
      <w:marTop w:val="0"/>
      <w:marBottom w:val="0"/>
      <w:divBdr>
        <w:top w:val="none" w:sz="0" w:space="0" w:color="auto"/>
        <w:left w:val="none" w:sz="0" w:space="0" w:color="auto"/>
        <w:bottom w:val="none" w:sz="0" w:space="0" w:color="auto"/>
        <w:right w:val="none" w:sz="0" w:space="0" w:color="auto"/>
      </w:divBdr>
    </w:div>
    <w:div w:id="20546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nyserda.ny.gov/About/New-York-State-Regulations" TargetMode="Externa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ete.keane@nyserda.ny.gov"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https://services.nyserda.ny.gov/Invoice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nyserda.ny.gov/About/New-York-Stat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617B486EBDC4CAFCA7FD47BF5119E" ma:contentTypeVersion="7001" ma:contentTypeDescription="Create a new document." ma:contentTypeScope="" ma:versionID="0425f11be5c82ea833e90d0f864a01bc">
  <xsd:schema xmlns:xsd="http://www.w3.org/2001/XMLSchema" xmlns:xs="http://www.w3.org/2001/XMLSchema" xmlns:p="http://schemas.microsoft.com/office/2006/metadata/properties" xmlns:ns2="238dd806-a5b7-46a5-9c55-c2d3786c84e5" xmlns:ns3="a30e3c5f-6867-43b2-ac32-39986f5e55f1" targetNamespace="http://schemas.microsoft.com/office/2006/metadata/properties" ma:root="true" ma:fieldsID="93111ecd1de50d40779665eca04a7dc5" ns2:_="" ns3:_="">
    <xsd:import namespace="238dd806-a5b7-46a5-9c55-c2d3786c84e5"/>
    <xsd:import namespace="a30e3c5f-6867-43b2-ac32-39986f5e55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e3c5f-6867-43b2-ac32-39986f5e55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3AAB-E0DA-4362-BEAB-67C8B3F29C94}">
  <ds:schemaRefs>
    <ds:schemaRef ds:uri="http://schemas.microsoft.com/sharepoint/events"/>
  </ds:schemaRefs>
</ds:datastoreItem>
</file>

<file path=customXml/itemProps2.xml><?xml version="1.0" encoding="utf-8"?>
<ds:datastoreItem xmlns:ds="http://schemas.openxmlformats.org/officeDocument/2006/customXml" ds:itemID="{F45C229B-5838-4FC2-BD61-36C157069FBC}">
  <ds:schemaRefs>
    <ds:schemaRef ds:uri="http://schemas.microsoft.com/sharepoint/v3/contenttype/forms"/>
  </ds:schemaRefs>
</ds:datastoreItem>
</file>

<file path=customXml/itemProps3.xml><?xml version="1.0" encoding="utf-8"?>
<ds:datastoreItem xmlns:ds="http://schemas.openxmlformats.org/officeDocument/2006/customXml" ds:itemID="{4F272DFF-F97E-4445-A5E3-873116CC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d806-a5b7-46a5-9c55-c2d3786c84e5"/>
    <ds:schemaRef ds:uri="a30e3c5f-6867-43b2-ac32-39986f5e5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97BD1-105A-45B6-99AE-18E2F0DA72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EE3DE9-4838-4AE3-A8BD-40C29817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30094</Words>
  <Characters>171536</Characters>
  <Application>Microsoft Office Word</Application>
  <DocSecurity>0</DocSecurity>
  <PresentationFormat/>
  <Lines>1429</Lines>
  <Paragraphs>402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OREC Agmt - NYSERDA 10-3-19 marked (N5621143-7).DOCX</vt:lpstr>
    </vt:vector>
  </TitlesOfParts>
  <Company/>
  <LinksUpToDate>false</LinksUpToDate>
  <CharactersWithSpaces>201228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OREC Agmt - NYSERDA 10-3-19 marked (N5621143-7).DOCX</dc:title>
  <dc:subject>N5621143;7</dc:subject>
  <dc:creator/>
  <cp:lastModifiedBy/>
  <cp:revision>1</cp:revision>
  <dcterms:created xsi:type="dcterms:W3CDTF">2021-01-10T20:39:00Z</dcterms:created>
  <dcterms:modified xsi:type="dcterms:W3CDTF">2021-01-10T23:45:00Z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#69980622_v1</vt:lpwstr>
  </property>
  <property fmtid="{D5CDD505-2E9C-101B-9397-08002B2CF9AE}" pid="3" name="ContentTypeId">
    <vt:lpwstr>0x010100DA9617B486EBDC4CAFCA7FD47BF5119E</vt:lpwstr>
  </property>
</Properties>
</file>